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3E" w:rsidRDefault="0035063E" w:rsidP="00345A8C">
      <w:pPr>
        <w:tabs>
          <w:tab w:val="left" w:pos="4253"/>
          <w:tab w:val="left" w:pos="6379"/>
        </w:tabs>
        <w:ind w:firstLine="709"/>
        <w:jc w:val="right"/>
        <w:rPr>
          <w:sz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-103505</wp:posOffset>
            </wp:positionV>
            <wp:extent cx="786130" cy="957580"/>
            <wp:effectExtent l="133350" t="133350" r="71120" b="128270"/>
            <wp:wrapNone/>
            <wp:docPr id="7" name="Рисунок 7" descr="Герб цвет"/>
            <wp:cNvGraphicFramePr/>
            <a:graphic xmlns:a="http://schemas.openxmlformats.org/drawingml/2006/main">
              <a:graphicData uri="http://schemas.openxmlformats.org/drawingml/2006/picture">
                <pic:pic xmlns:pic="http://schemas.openxmlformats.org/drawingml/2006/picture">
                  <pic:nvPicPr>
                    <pic:cNvPr id="7" name="Рисунок 1" descr="Герб цвет"/>
                    <pic:cNvPicPr/>
                  </pic:nvPicPr>
                  <pic:blipFill>
                    <a:blip r:embed="rId8"/>
                    <a:srcRect/>
                    <a:stretch>
                      <a:fillRect/>
                    </a:stretch>
                  </pic:blipFill>
                  <pic:spPr bwMode="auto">
                    <a:xfrm>
                      <a:off x="0" y="0"/>
                      <a:ext cx="541655" cy="715645"/>
                    </a:xfrm>
                    <a:prstGeom prst="rect">
                      <a:avLst/>
                    </a:prstGeom>
                    <a:noFill/>
                    <a:ln w="9525">
                      <a:noFill/>
                      <a:miter lim="800000"/>
                      <a:headEnd/>
                      <a:tailEnd/>
                    </a:ln>
                    <a:effectLst>
                      <a:glow rad="127000">
                        <a:schemeClr val="bg1"/>
                      </a:glow>
                    </a:effectLst>
                  </pic:spPr>
                </pic:pic>
              </a:graphicData>
            </a:graphic>
            <wp14:sizeRelH relativeFrom="page">
              <wp14:pctWidth>0</wp14:pctWidth>
            </wp14:sizeRelH>
            <wp14:sizeRelV relativeFrom="page">
              <wp14:pctHeight>0</wp14:pctHeight>
            </wp14:sizeRelV>
          </wp:anchor>
        </w:drawing>
      </w:r>
    </w:p>
    <w:p w:rsidR="0035063E" w:rsidRDefault="0035063E" w:rsidP="0035063E">
      <w:pPr>
        <w:tabs>
          <w:tab w:val="left" w:pos="4253"/>
          <w:tab w:val="left" w:pos="6379"/>
        </w:tabs>
        <w:ind w:firstLine="709"/>
        <w:rPr>
          <w:sz w:val="28"/>
        </w:rPr>
      </w:pPr>
    </w:p>
    <w:p w:rsidR="0035063E" w:rsidRDefault="0035063E" w:rsidP="0035063E">
      <w:pPr>
        <w:tabs>
          <w:tab w:val="left" w:pos="6379"/>
        </w:tabs>
        <w:ind w:firstLine="709"/>
        <w:jc w:val="center"/>
        <w:rPr>
          <w:sz w:val="28"/>
        </w:rPr>
      </w:pPr>
    </w:p>
    <w:p w:rsidR="0035063E" w:rsidRDefault="0035063E" w:rsidP="0035063E">
      <w:pPr>
        <w:tabs>
          <w:tab w:val="left" w:pos="4820"/>
          <w:tab w:val="left" w:pos="6379"/>
        </w:tabs>
        <w:jc w:val="center"/>
        <w:rPr>
          <w:b/>
          <w:noProof/>
          <w:szCs w:val="28"/>
        </w:rPr>
      </w:pPr>
    </w:p>
    <w:p w:rsidR="0035063E" w:rsidRDefault="0035063E" w:rsidP="0035063E">
      <w:pPr>
        <w:jc w:val="center"/>
        <w:rPr>
          <w:kern w:val="2"/>
          <w:sz w:val="28"/>
          <w:szCs w:val="28"/>
        </w:rPr>
      </w:pPr>
    </w:p>
    <w:p w:rsidR="0035063E" w:rsidRDefault="0035063E" w:rsidP="0035063E">
      <w:pPr>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B74E85" w:rsidRPr="009354AF" w:rsidRDefault="00B74E85" w:rsidP="004B3A61">
      <w:pPr>
        <w:widowControl w:val="0"/>
        <w:jc w:val="center"/>
        <w:rPr>
          <w:sz w:val="28"/>
          <w:szCs w:val="28"/>
        </w:rPr>
      </w:pP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B22B6B" w:rsidRPr="00B22B6B">
        <w:rPr>
          <w:sz w:val="28"/>
          <w:szCs w:val="28"/>
        </w:rPr>
        <w:t>15</w:t>
      </w:r>
      <w:r>
        <w:rPr>
          <w:sz w:val="28"/>
          <w:szCs w:val="28"/>
        </w:rPr>
        <w:t>.</w:t>
      </w:r>
      <w:r w:rsidR="00345A8C">
        <w:rPr>
          <w:sz w:val="28"/>
          <w:szCs w:val="28"/>
        </w:rPr>
        <w:t>12</w:t>
      </w:r>
      <w:r w:rsidR="00B74E85" w:rsidRPr="009354AF">
        <w:rPr>
          <w:sz w:val="28"/>
          <w:szCs w:val="28"/>
        </w:rPr>
        <w:t>.20</w:t>
      </w:r>
      <w:r w:rsidR="009528F0">
        <w:rPr>
          <w:sz w:val="28"/>
          <w:szCs w:val="28"/>
        </w:rPr>
        <w:t>21</w:t>
      </w:r>
      <w:r w:rsidR="00B74E85" w:rsidRPr="009354AF">
        <w:rPr>
          <w:sz w:val="28"/>
          <w:szCs w:val="28"/>
        </w:rPr>
        <w:t xml:space="preserve">                                          №</w:t>
      </w:r>
      <w:r w:rsidR="00B22B6B">
        <w:rPr>
          <w:sz w:val="28"/>
          <w:szCs w:val="28"/>
          <w:lang w:val="en-US"/>
        </w:rPr>
        <w:t>158</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w:t>
      </w:r>
      <w:r w:rsidR="009528F0">
        <w:rPr>
          <w:sz w:val="28"/>
          <w:szCs w:val="28"/>
        </w:rPr>
        <w:t xml:space="preserve">от </w:t>
      </w:r>
      <w:r w:rsidR="00345A8C">
        <w:rPr>
          <w:sz w:val="28"/>
          <w:szCs w:val="28"/>
        </w:rPr>
        <w:t>26.11</w:t>
      </w:r>
      <w:r w:rsidR="009528F0">
        <w:rPr>
          <w:sz w:val="28"/>
          <w:szCs w:val="28"/>
        </w:rPr>
        <w:t>.2021 №</w:t>
      </w:r>
      <w:r w:rsidR="00345A8C">
        <w:rPr>
          <w:sz w:val="28"/>
          <w:szCs w:val="28"/>
        </w:rPr>
        <w:t>14</w:t>
      </w:r>
      <w:r w:rsidR="009528F0">
        <w:rPr>
          <w:sz w:val="28"/>
          <w:szCs w:val="28"/>
        </w:rPr>
        <w:t xml:space="preserve"> «О внесении изменений в решение Собрания депутатов Красноярского сельского поселения от 25.12.2020 №147 «О бюджете Красноярского сельского поселения Цимлянского района на 2021 год и плановый период 2022 и 2023 годов»»</w:t>
      </w:r>
      <w:r w:rsidRPr="00B74E85">
        <w:rPr>
          <w:sz w:val="28"/>
          <w:szCs w:val="28"/>
        </w:rPr>
        <w:t>, Администрация Красноярского сельского поселения</w:t>
      </w: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B22B6B" w:rsidRDefault="00AE0EC6" w:rsidP="000B48E3">
      <w:pPr>
        <w:widowControl w:val="0"/>
        <w:ind w:left="5245" w:firstLine="284"/>
        <w:jc w:val="right"/>
        <w:rPr>
          <w:color w:val="000000"/>
          <w:sz w:val="28"/>
          <w:szCs w:val="28"/>
          <w:lang w:val="en-US"/>
        </w:rPr>
      </w:pPr>
      <w:r w:rsidRPr="009E221C">
        <w:rPr>
          <w:color w:val="000000"/>
          <w:sz w:val="28"/>
          <w:szCs w:val="28"/>
        </w:rPr>
        <w:t>от</w:t>
      </w:r>
      <w:r w:rsidR="00F72F7A">
        <w:rPr>
          <w:color w:val="000000"/>
          <w:sz w:val="28"/>
          <w:szCs w:val="28"/>
        </w:rPr>
        <w:t xml:space="preserve"> </w:t>
      </w:r>
      <w:r w:rsidR="00B22B6B">
        <w:rPr>
          <w:color w:val="000000"/>
          <w:sz w:val="28"/>
          <w:szCs w:val="28"/>
          <w:lang w:val="en-US"/>
        </w:rPr>
        <w:t>15</w:t>
      </w:r>
      <w:r w:rsidR="003D4F23">
        <w:rPr>
          <w:color w:val="000000"/>
          <w:sz w:val="28"/>
          <w:szCs w:val="28"/>
        </w:rPr>
        <w:t>.</w:t>
      </w:r>
      <w:r w:rsidR="00345A8C">
        <w:rPr>
          <w:color w:val="000000"/>
          <w:sz w:val="28"/>
          <w:szCs w:val="28"/>
        </w:rPr>
        <w:t>12</w:t>
      </w:r>
      <w:r w:rsidR="0008645D" w:rsidRPr="009E221C">
        <w:rPr>
          <w:color w:val="000000"/>
          <w:sz w:val="28"/>
          <w:szCs w:val="28"/>
        </w:rPr>
        <w:t>.20</w:t>
      </w:r>
      <w:r w:rsidR="00F72F7A">
        <w:rPr>
          <w:color w:val="000000"/>
          <w:sz w:val="28"/>
          <w:szCs w:val="28"/>
        </w:rPr>
        <w:t>2</w:t>
      </w:r>
      <w:r w:rsidR="009528F0">
        <w:rPr>
          <w:color w:val="000000"/>
          <w:sz w:val="28"/>
          <w:szCs w:val="28"/>
        </w:rPr>
        <w:t>1</w:t>
      </w:r>
      <w:r w:rsidR="003D4F23">
        <w:rPr>
          <w:color w:val="000000"/>
          <w:sz w:val="28"/>
          <w:szCs w:val="28"/>
        </w:rPr>
        <w:t xml:space="preserve"> №</w:t>
      </w:r>
      <w:r w:rsidR="00B22B6B">
        <w:rPr>
          <w:color w:val="000000"/>
          <w:sz w:val="28"/>
          <w:szCs w:val="28"/>
          <w:lang w:val="en-US"/>
        </w:rPr>
        <w:t>158</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345A8C" w:rsidP="004B3A61">
            <w:pPr>
              <w:widowControl w:val="0"/>
              <w:ind w:left="113" w:right="170"/>
              <w:jc w:val="both"/>
              <w:rPr>
                <w:color w:val="000000" w:themeColor="text1"/>
                <w:sz w:val="28"/>
                <w:szCs w:val="28"/>
              </w:rPr>
            </w:pPr>
            <w:r>
              <w:rPr>
                <w:color w:val="000000" w:themeColor="text1"/>
                <w:sz w:val="28"/>
                <w:szCs w:val="28"/>
              </w:rPr>
              <w:t>2965,9</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1258,4</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345A8C">
              <w:rPr>
                <w:color w:val="000000" w:themeColor="text1"/>
                <w:sz w:val="28"/>
                <w:szCs w:val="28"/>
              </w:rPr>
              <w:t>370,5</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201,8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00"/>
        <w:gridCol w:w="282"/>
        <w:gridCol w:w="7056"/>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B55E00">
              <w:rPr>
                <w:color w:val="000000" w:themeColor="text1"/>
                <w:sz w:val="28"/>
                <w:szCs w:val="28"/>
              </w:rPr>
              <w:t>2965,9</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1258,4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B55E00">
              <w:rPr>
                <w:color w:val="000000" w:themeColor="text1"/>
                <w:sz w:val="28"/>
                <w:szCs w:val="28"/>
              </w:rPr>
              <w:t>370,5</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201,8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734"/>
        <w:gridCol w:w="984"/>
        <w:gridCol w:w="859"/>
        <w:gridCol w:w="704"/>
        <w:gridCol w:w="562"/>
        <w:gridCol w:w="843"/>
      </w:tblGrid>
      <w:tr w:rsidR="00503131" w:rsidRPr="00833CB2" w:rsidTr="00787D05">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510"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787D05">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7D05">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7D05">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CE7A71" w:rsidP="0032778C">
            <w:pPr>
              <w:widowControl w:val="0"/>
              <w:spacing w:line="264" w:lineRule="auto"/>
              <w:jc w:val="center"/>
              <w:rPr>
                <w:bCs/>
                <w:kern w:val="2"/>
                <w:sz w:val="24"/>
                <w:szCs w:val="24"/>
              </w:rPr>
            </w:pPr>
            <w:r>
              <w:rPr>
                <w:color w:val="000000"/>
                <w:sz w:val="24"/>
                <w:szCs w:val="24"/>
              </w:rPr>
              <w:t>2965,9</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B55E00" w:rsidP="00503131">
            <w:pPr>
              <w:widowControl w:val="0"/>
              <w:spacing w:line="264" w:lineRule="auto"/>
              <w:jc w:val="center"/>
              <w:rPr>
                <w:bCs/>
                <w:kern w:val="2"/>
                <w:sz w:val="24"/>
                <w:szCs w:val="24"/>
              </w:rPr>
            </w:pPr>
            <w:r>
              <w:rPr>
                <w:color w:val="000000"/>
                <w:sz w:val="24"/>
                <w:szCs w:val="24"/>
              </w:rPr>
              <w:t>1258,4</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7D05">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CE7A71" w:rsidP="0032778C">
            <w:pPr>
              <w:widowControl w:val="0"/>
              <w:spacing w:line="264" w:lineRule="auto"/>
              <w:jc w:val="center"/>
              <w:rPr>
                <w:bCs/>
                <w:kern w:val="2"/>
                <w:sz w:val="24"/>
                <w:szCs w:val="24"/>
              </w:rPr>
            </w:pPr>
            <w:r>
              <w:rPr>
                <w:bCs/>
                <w:kern w:val="2"/>
                <w:sz w:val="24"/>
                <w:szCs w:val="24"/>
              </w:rPr>
              <w:t>2965,9</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B55E00" w:rsidP="00503131">
            <w:pPr>
              <w:widowControl w:val="0"/>
              <w:spacing w:line="264" w:lineRule="auto"/>
              <w:jc w:val="center"/>
              <w:rPr>
                <w:bCs/>
                <w:kern w:val="2"/>
                <w:sz w:val="24"/>
                <w:szCs w:val="24"/>
              </w:rPr>
            </w:pPr>
            <w:r>
              <w:rPr>
                <w:bCs/>
                <w:kern w:val="2"/>
                <w:sz w:val="24"/>
                <w:szCs w:val="24"/>
              </w:rPr>
              <w:t>1258,4</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CE7A71" w:rsidP="0032778C">
            <w:pPr>
              <w:widowControl w:val="0"/>
              <w:spacing w:line="264" w:lineRule="auto"/>
              <w:jc w:val="center"/>
              <w:rPr>
                <w:bCs/>
                <w:kern w:val="2"/>
                <w:sz w:val="24"/>
                <w:szCs w:val="24"/>
              </w:rPr>
            </w:pPr>
            <w:r>
              <w:rPr>
                <w:bCs/>
                <w:kern w:val="2"/>
                <w:sz w:val="24"/>
                <w:szCs w:val="24"/>
              </w:rPr>
              <w:t>2965,9</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B55E00" w:rsidP="00503131">
            <w:pPr>
              <w:widowControl w:val="0"/>
              <w:spacing w:line="264" w:lineRule="auto"/>
              <w:jc w:val="center"/>
              <w:rPr>
                <w:bCs/>
                <w:kern w:val="2"/>
                <w:sz w:val="24"/>
                <w:szCs w:val="24"/>
              </w:rPr>
            </w:pPr>
            <w:r>
              <w:rPr>
                <w:bCs/>
                <w:kern w:val="2"/>
                <w:sz w:val="24"/>
                <w:szCs w:val="24"/>
              </w:rPr>
              <w:t>1258,4</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7D05">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7D05">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5B1761" w:rsidP="00EF658C">
            <w:pPr>
              <w:widowControl w:val="0"/>
              <w:spacing w:line="264" w:lineRule="auto"/>
              <w:jc w:val="center"/>
              <w:rPr>
                <w:bCs/>
                <w:kern w:val="2"/>
                <w:sz w:val="24"/>
                <w:szCs w:val="24"/>
              </w:rPr>
            </w:pPr>
            <w:r>
              <w:rPr>
                <w:bCs/>
                <w:kern w:val="2"/>
                <w:sz w:val="24"/>
                <w:szCs w:val="24"/>
              </w:rPr>
              <w:t>180,4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5B1761" w:rsidP="00EF658C">
            <w:pPr>
              <w:widowControl w:val="0"/>
              <w:spacing w:line="264" w:lineRule="auto"/>
              <w:jc w:val="center"/>
              <w:rPr>
                <w:bCs/>
                <w:kern w:val="2"/>
                <w:sz w:val="24"/>
                <w:szCs w:val="24"/>
              </w:rPr>
            </w:pPr>
            <w:r>
              <w:rPr>
                <w:bCs/>
                <w:kern w:val="2"/>
                <w:sz w:val="24"/>
                <w:szCs w:val="24"/>
              </w:rPr>
              <w:t>148,5</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787D05">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2732,3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CE7A71" w:rsidP="00B16873">
            <w:pPr>
              <w:widowControl w:val="0"/>
              <w:autoSpaceDE w:val="0"/>
              <w:autoSpaceDN w:val="0"/>
              <w:adjustRightInd w:val="0"/>
              <w:jc w:val="center"/>
              <w:rPr>
                <w:kern w:val="2"/>
                <w:sz w:val="24"/>
                <w:szCs w:val="24"/>
                <w:lang w:eastAsia="en-US"/>
              </w:rPr>
            </w:pPr>
            <w:r>
              <w:rPr>
                <w:kern w:val="2"/>
                <w:sz w:val="24"/>
                <w:szCs w:val="24"/>
                <w:lang w:eastAsia="en-US"/>
              </w:rPr>
              <w:t>2965,9</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autoSpaceDE w:val="0"/>
              <w:autoSpaceDN w:val="0"/>
              <w:adjustRightInd w:val="0"/>
              <w:jc w:val="center"/>
              <w:rPr>
                <w:kern w:val="2"/>
                <w:sz w:val="24"/>
                <w:szCs w:val="24"/>
                <w:lang w:eastAsia="en-US"/>
              </w:rPr>
            </w:pPr>
            <w:r>
              <w:rPr>
                <w:kern w:val="2"/>
                <w:sz w:val="24"/>
                <w:szCs w:val="24"/>
                <w:lang w:eastAsia="en-US"/>
              </w:rPr>
              <w:t>1258,4</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CE7A71" w:rsidP="00B16873">
            <w:pPr>
              <w:widowControl w:val="0"/>
              <w:jc w:val="center"/>
              <w:rPr>
                <w:bCs/>
                <w:kern w:val="2"/>
                <w:sz w:val="24"/>
                <w:szCs w:val="24"/>
              </w:rPr>
            </w:pPr>
            <w:r>
              <w:rPr>
                <w:color w:val="000000"/>
                <w:sz w:val="24"/>
                <w:szCs w:val="24"/>
              </w:rPr>
              <w:t>370,5</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ind w:left="113" w:right="170"/>
              <w:jc w:val="center"/>
              <w:rPr>
                <w:color w:val="000000"/>
                <w:sz w:val="24"/>
                <w:szCs w:val="24"/>
              </w:rPr>
            </w:pPr>
            <w:r>
              <w:rPr>
                <w:color w:val="000000"/>
                <w:sz w:val="24"/>
                <w:szCs w:val="24"/>
              </w:rPr>
              <w:t>201,8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2067,6</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838,8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B2F1F" w:rsidP="00B16873">
            <w:pPr>
              <w:widowControl w:val="0"/>
              <w:jc w:val="center"/>
              <w:rPr>
                <w:sz w:val="24"/>
                <w:szCs w:val="24"/>
              </w:rPr>
            </w:pPr>
            <w:r>
              <w:rPr>
                <w:sz w:val="24"/>
                <w:szCs w:val="24"/>
              </w:rPr>
              <w:t>2067,6</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sz w:val="24"/>
                <w:szCs w:val="24"/>
              </w:rPr>
            </w:pPr>
            <w:r>
              <w:rPr>
                <w:sz w:val="24"/>
                <w:szCs w:val="24"/>
              </w:rPr>
              <w:t>838,8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527,8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217,8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B2F1F"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p w:rsidR="00BB2F1F" w:rsidRPr="00F937D1" w:rsidRDefault="00BB2F1F" w:rsidP="00BB2F1F">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BB2F1F" w:rsidRPr="00F937D1" w:rsidRDefault="00BB2F1F" w:rsidP="00BB2F1F">
            <w:pPr>
              <w:widowControl w:val="0"/>
              <w:rPr>
                <w:kern w:val="2"/>
                <w:sz w:val="24"/>
                <w:szCs w:val="24"/>
                <w:lang w:eastAsia="en-US"/>
              </w:rPr>
            </w:pPr>
          </w:p>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jc w:val="center"/>
              <w:rPr>
                <w:kern w:val="2"/>
                <w:sz w:val="24"/>
                <w:szCs w:val="24"/>
                <w:lang w:eastAsia="en-US"/>
              </w:rPr>
            </w:pPr>
            <w:r>
              <w:rPr>
                <w:kern w:val="2"/>
                <w:sz w:val="24"/>
                <w:szCs w:val="24"/>
                <w:lang w:eastAsia="en-US"/>
              </w:rPr>
              <w:t>2965,9</w:t>
            </w: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autoSpaceDE w:val="0"/>
              <w:autoSpaceDN w:val="0"/>
              <w:adjustRightInd w:val="0"/>
              <w:jc w:val="center"/>
              <w:rPr>
                <w:kern w:val="2"/>
                <w:sz w:val="24"/>
                <w:szCs w:val="24"/>
                <w:lang w:eastAsia="en-US"/>
              </w:rPr>
            </w:pPr>
            <w:r>
              <w:rPr>
                <w:kern w:val="2"/>
                <w:sz w:val="24"/>
                <w:szCs w:val="24"/>
                <w:lang w:eastAsia="en-US"/>
              </w:rPr>
              <w:t>1258,4</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B2F1F"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bCs/>
                <w:kern w:val="2"/>
                <w:sz w:val="24"/>
                <w:szCs w:val="24"/>
              </w:rPr>
            </w:pPr>
            <w:r>
              <w:rPr>
                <w:color w:val="000000"/>
                <w:sz w:val="24"/>
                <w:szCs w:val="24"/>
              </w:rPr>
              <w:t>370,5</w:t>
            </w: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ind w:left="113" w:right="170"/>
              <w:jc w:val="center"/>
              <w:rPr>
                <w:color w:val="000000"/>
                <w:sz w:val="24"/>
                <w:szCs w:val="24"/>
              </w:rPr>
            </w:pPr>
            <w:r>
              <w:rPr>
                <w:color w:val="000000"/>
                <w:sz w:val="24"/>
                <w:szCs w:val="24"/>
              </w:rPr>
              <w:t>201,8</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ind w:left="113" w:right="170"/>
              <w:jc w:val="center"/>
              <w:rPr>
                <w:color w:val="000000"/>
                <w:sz w:val="24"/>
                <w:szCs w:val="24"/>
              </w:rPr>
            </w:pPr>
            <w:r w:rsidRPr="00F937D1">
              <w:rPr>
                <w:color w:val="000000"/>
                <w:sz w:val="24"/>
                <w:szCs w:val="24"/>
              </w:rPr>
              <w:t>0,0</w:t>
            </w:r>
          </w:p>
        </w:tc>
      </w:tr>
      <w:tr w:rsidR="00BB2F1F"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Pr>
                <w:kern w:val="2"/>
                <w:sz w:val="24"/>
                <w:szCs w:val="24"/>
              </w:rPr>
              <w:t>2067,6</w:t>
            </w: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Default="00BB2F1F" w:rsidP="00BB2F1F">
            <w:pPr>
              <w:widowControl w:val="0"/>
              <w:jc w:val="center"/>
              <w:rPr>
                <w:kern w:val="2"/>
                <w:sz w:val="24"/>
                <w:szCs w:val="24"/>
              </w:rPr>
            </w:pPr>
            <w:r>
              <w:rPr>
                <w:kern w:val="2"/>
                <w:sz w:val="24"/>
                <w:szCs w:val="24"/>
              </w:rPr>
              <w:t>1538,8</w:t>
            </w:r>
          </w:p>
          <w:p w:rsidR="00BB2F1F" w:rsidRPr="00F937D1" w:rsidRDefault="00BB2F1F" w:rsidP="00BB2F1F">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Pr>
                <w:kern w:val="2"/>
                <w:sz w:val="24"/>
                <w:szCs w:val="24"/>
              </w:rPr>
              <w:t>838,8</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r>
      <w:tr w:rsidR="00BB2F1F"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Pr>
                <w:sz w:val="24"/>
                <w:szCs w:val="24"/>
              </w:rPr>
              <w:t>2067,6</w:t>
            </w:r>
          </w:p>
        </w:tc>
        <w:tc>
          <w:tcPr>
            <w:tcW w:w="1105"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Pr>
                <w:sz w:val="24"/>
                <w:szCs w:val="24"/>
              </w:rPr>
              <w:t>838,8</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sz w:val="24"/>
                <w:szCs w:val="24"/>
              </w:rPr>
            </w:pPr>
            <w:r w:rsidRPr="00F937D1">
              <w:rPr>
                <w:sz w:val="24"/>
                <w:szCs w:val="24"/>
              </w:rPr>
              <w:t>–</w:t>
            </w:r>
          </w:p>
        </w:tc>
      </w:tr>
      <w:tr w:rsidR="00BB2F1F"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Pr>
                <w:kern w:val="2"/>
                <w:sz w:val="24"/>
                <w:szCs w:val="24"/>
              </w:rPr>
              <w:t>527,8</w:t>
            </w:r>
          </w:p>
        </w:tc>
        <w:tc>
          <w:tcPr>
            <w:tcW w:w="110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Pr>
                <w:kern w:val="2"/>
                <w:sz w:val="24"/>
                <w:szCs w:val="24"/>
              </w:rPr>
              <w:t>217,8</w:t>
            </w:r>
          </w:p>
        </w:tc>
        <w:tc>
          <w:tcPr>
            <w:tcW w:w="983"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8C" w:rsidRDefault="00816D8C">
      <w:r>
        <w:separator/>
      </w:r>
    </w:p>
  </w:endnote>
  <w:endnote w:type="continuationSeparator" w:id="0">
    <w:p w:rsidR="00816D8C" w:rsidRDefault="008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22B6B">
      <w:rPr>
        <w:rStyle w:val="ab"/>
        <w:noProof/>
      </w:rPr>
      <w:t>9</w:t>
    </w:r>
    <w:r>
      <w:rPr>
        <w:rStyle w:val="ab"/>
      </w:rPr>
      <w:fldChar w:fldCharType="end"/>
    </w:r>
  </w:p>
  <w:p w:rsidR="00B55E00" w:rsidRPr="00744294" w:rsidRDefault="00B55E0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5E00" w:rsidRDefault="00B55E0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22B6B">
      <w:rPr>
        <w:rStyle w:val="ab"/>
        <w:noProof/>
      </w:rPr>
      <w:t>10</w:t>
    </w:r>
    <w:r>
      <w:rPr>
        <w:rStyle w:val="ab"/>
      </w:rPr>
      <w:fldChar w:fldCharType="end"/>
    </w:r>
  </w:p>
  <w:p w:rsidR="00B55E00" w:rsidRPr="00EF7F22" w:rsidRDefault="00B55E0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22B6B">
      <w:rPr>
        <w:rStyle w:val="ab"/>
        <w:noProof/>
      </w:rPr>
      <w:t>12</w:t>
    </w:r>
    <w:r>
      <w:rPr>
        <w:rStyle w:val="ab"/>
      </w:rPr>
      <w:fldChar w:fldCharType="end"/>
    </w:r>
  </w:p>
  <w:p w:rsidR="00B55E00" w:rsidRPr="00744294" w:rsidRDefault="00B55E0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8C" w:rsidRDefault="00816D8C">
      <w:r>
        <w:separator/>
      </w:r>
    </w:p>
  </w:footnote>
  <w:footnote w:type="continuationSeparator" w:id="0">
    <w:p w:rsidR="00816D8C" w:rsidRDefault="0081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E7A71"/>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F551-DB78-4F60-B531-21DF6D6E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226</TotalTime>
  <Pages>12</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21</cp:revision>
  <cp:lastPrinted>2021-12-07T10:15:00Z</cp:lastPrinted>
  <dcterms:created xsi:type="dcterms:W3CDTF">2020-12-02T06:25:00Z</dcterms:created>
  <dcterms:modified xsi:type="dcterms:W3CDTF">2021-12-14T12:26:00Z</dcterms:modified>
</cp:coreProperties>
</file>