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2"/>
      </w:tblGrid>
      <w:tr>
        <w:trPr/>
        <w:tc>
          <w:tcPr>
            <w:tcW w:w="9782" w:type="dxa"/>
            <w:tcBorders/>
          </w:tcPr>
          <w:tbl>
            <w:tblPr>
              <w:tblW w:w="9551" w:type="dxa"/>
              <w:jc w:val="left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775"/>
              <w:gridCol w:w="4775"/>
            </w:tblGrid>
            <w:tr>
              <w:trPr/>
              <w:tc>
                <w:tcPr>
                  <w:tcW w:w="4775" w:type="dxa"/>
                  <w:tcBorders/>
                  <w:shd w:color="auto" w:fill="auto" w:val="clear"/>
                </w:tcPr>
                <w:p>
                  <w:pPr>
                    <w:pStyle w:val="Style81"/>
                    <w:widowControl w:val="false"/>
                    <w:rPr>
                      <w:rStyle w:val="FontStyle27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/>
                  </w:r>
                </w:p>
              </w:tc>
              <w:tc>
                <w:tcPr>
                  <w:tcW w:w="4775" w:type="dxa"/>
                  <w:tcBorders/>
                  <w:shd w:color="auto" w:fill="auto" w:val="clear"/>
                </w:tcPr>
                <w:p>
                  <w:pPr>
                    <w:pStyle w:val="Style81"/>
                    <w:widowControl w:val="false"/>
                    <w:rPr>
                      <w:rStyle w:val="FontStyle27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31"/>
              <w:shd w:fill="auto" w:val="clear"/>
              <w:rPr/>
            </w:pPr>
            <w:r>
              <w:rPr/>
            </w:r>
          </w:p>
          <w:p>
            <w:pPr>
              <w:pStyle w:val="31"/>
              <w:shd w:fill="auto" w:val="clear"/>
              <w:rPr/>
            </w:pPr>
            <w:r>
              <w:rPr/>
            </w:r>
          </w:p>
          <w:tbl>
            <w:tblPr>
              <w:tblW w:w="9684" w:type="dxa"/>
              <w:jc w:val="center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695"/>
              <w:gridCol w:w="144"/>
              <w:gridCol w:w="4845"/>
            </w:tblGrid>
            <w:tr>
              <w:trPr>
                <w:trHeight w:val="2745" w:hRule="atLeast"/>
              </w:trPr>
              <w:tc>
                <w:tcPr>
                  <w:tcW w:w="4695" w:type="dxa"/>
                  <w:tcBorders/>
                </w:tcPr>
                <w:p>
                  <w:pPr>
                    <w:pStyle w:val="Style27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>
                  <w:pPr>
                    <w:pStyle w:val="Style27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napToGrid w:val="false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Заведующий отделом образования Администрации Цимлянского района</w:t>
                  </w:r>
                </w:p>
                <w:p>
                  <w:pPr>
                    <w:pStyle w:val="Style27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_________________И.В. Антипов</w:t>
                  </w:r>
                </w:p>
                <w:p>
                  <w:pPr>
                    <w:pStyle w:val="Style27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«___»______________ 202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44" w:type="dxa"/>
                  <w:tcBorders/>
                </w:tcPr>
                <w:p>
                  <w:pPr>
                    <w:pStyle w:val="Style27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</w:tc>
              <w:tc>
                <w:tcPr>
                  <w:tcW w:w="4845" w:type="dxa"/>
                  <w:tcBorders/>
                </w:tcPr>
                <w:p>
                  <w:pPr>
                    <w:pStyle w:val="Style27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>
                  <w:pPr>
                    <w:pStyle w:val="Style27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Председатель совета ВДПО Цимлянского района Ростовской области</w:t>
                  </w:r>
                </w:p>
                <w:p>
                  <w:pPr>
                    <w:pStyle w:val="Style27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tabs>
                      <w:tab w:val="clear" w:pos="720"/>
                      <w:tab w:val="right" w:pos="4047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imes New Roman" w:ascii="Times New Roman" w:hAnsi="Times New Roman"/>
                      <w:bCs/>
                      <w:sz w:val="28"/>
                      <w:szCs w:val="28"/>
                    </w:rPr>
                    <w:t>___________________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А.Н.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 xml:space="preserve"> Циринг</w:t>
                  </w:r>
                </w:p>
                <w:p>
                  <w:pPr>
                    <w:pStyle w:val="Style27"/>
                    <w:spacing w:lineRule="auto" w:line="240" w:before="0" w:after="0"/>
                    <w:jc w:val="right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«___»_____________ 202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 xml:space="preserve">3 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года</w:t>
                  </w:r>
                </w:p>
              </w:tc>
            </w:tr>
            <w:tr>
              <w:trPr>
                <w:trHeight w:val="3345" w:hRule="atLeast"/>
              </w:trPr>
              <w:tc>
                <w:tcPr>
                  <w:tcW w:w="4695" w:type="dxa"/>
                  <w:tcBorders/>
                </w:tcPr>
                <w:p>
                  <w:pPr>
                    <w:pStyle w:val="Style27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>
                  <w:pPr>
                    <w:pStyle w:val="Style27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Начальник ОНД и ПР по Цимлянскому району УНД и ПР ГУ МЧС России по Ростовской области</w:t>
                  </w:r>
                </w:p>
                <w:p>
                  <w:pPr>
                    <w:pStyle w:val="Style27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tabs>
                      <w:tab w:val="clear" w:pos="720"/>
                      <w:tab w:val="right" w:pos="430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imes New Roman" w:ascii="Times New Roman" w:hAnsi="Times New Roman"/>
                      <w:bCs/>
                      <w:sz w:val="28"/>
                      <w:szCs w:val="28"/>
                    </w:rPr>
                    <w:t>___________________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 xml:space="preserve"> А.В. Дубченко</w:t>
                  </w:r>
                </w:p>
                <w:p>
                  <w:pPr>
                    <w:pStyle w:val="Style27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«___» ______________ 202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года</w:t>
                  </w:r>
                </w:p>
                <w:p>
                  <w:pPr>
                    <w:pStyle w:val="Style27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</w:tc>
              <w:tc>
                <w:tcPr>
                  <w:tcW w:w="144" w:type="dxa"/>
                  <w:tcBorders/>
                </w:tcPr>
                <w:p>
                  <w:pPr>
                    <w:pStyle w:val="Style27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</w:tc>
              <w:tc>
                <w:tcPr>
                  <w:tcW w:w="4845" w:type="dxa"/>
                  <w:tcBorders/>
                </w:tcPr>
                <w:p>
                  <w:pPr>
                    <w:pStyle w:val="Style27"/>
                    <w:snapToGrid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jc w:val="right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31"/>
              <w:widowControl w:val="false"/>
              <w:shd w:fill="auto" w:val="clear"/>
              <w:rPr>
                <w:rStyle w:val="FontStyle27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81"/>
        <w:widowControl/>
        <w:rPr>
          <w:rStyle w:val="FontStyle2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jc w:val="left"/>
        <w:rPr>
          <w:rStyle w:val="FontStyle2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ПОЛОЖЕНИЕ</w:t>
      </w:r>
    </w:p>
    <w:p>
      <w:pPr>
        <w:pStyle w:val="Style41"/>
        <w:widowControl/>
        <w:spacing w:lineRule="auto" w:line="24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 ВСЕРОССИЙСКОМ КОНКУРСЕ</w:t>
      </w:r>
    </w:p>
    <w:p>
      <w:pPr>
        <w:pStyle w:val="Style41"/>
        <w:widowControl/>
        <w:spacing w:lineRule="auto" w:line="24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ДЕТСКО-ЮНОШЕСКОГО ТВОРЧЕСТВА</w:t>
      </w:r>
    </w:p>
    <w:p>
      <w:pPr>
        <w:pStyle w:val="Style41"/>
        <w:widowControl/>
        <w:spacing w:lineRule="auto" w:line="24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 ПОЖАРНОЙ БЕЗОПАСНОСТИ «НЕОПАЛИМАЯ КУПИНА»</w:t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>
          <w:rStyle w:val="FontStyle27"/>
          <w:i/>
          <w:sz w:val="28"/>
          <w:szCs w:val="28"/>
        </w:rPr>
        <w:t>(</w:t>
      </w:r>
      <w:r>
        <w:rPr>
          <w:rStyle w:val="FontStyle27"/>
          <w:i/>
          <w:sz w:val="28"/>
          <w:szCs w:val="28"/>
        </w:rPr>
        <w:t xml:space="preserve">муниципальный </w:t>
      </w:r>
      <w:r>
        <w:rPr>
          <w:rStyle w:val="FontStyle27"/>
          <w:i/>
          <w:sz w:val="28"/>
          <w:szCs w:val="28"/>
        </w:rPr>
        <w:t xml:space="preserve"> этап)</w:t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>
          <w:rStyle w:val="FontStyle27"/>
          <w:i/>
          <w:i/>
          <w:sz w:val="28"/>
          <w:szCs w:val="28"/>
        </w:rPr>
      </w:pPr>
      <w:r>
        <w:rPr/>
      </w:r>
    </w:p>
    <w:p>
      <w:pPr>
        <w:pStyle w:val="Style81"/>
        <w:widowControl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numPr>
          <w:ilvl w:val="0"/>
          <w:numId w:val="2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ОБЩИЕ ПОЛОЖЕНИЯ</w:t>
      </w:r>
    </w:p>
    <w:p>
      <w:pPr>
        <w:pStyle w:val="Style81"/>
        <w:widowControl/>
        <w:ind w:left="72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Style w:val="FontStyle28"/>
          <w:sz w:val="28"/>
          <w:szCs w:val="28"/>
        </w:rPr>
        <w:t>муниципального</w:t>
      </w:r>
      <w:r>
        <w:rPr>
          <w:rStyle w:val="FontStyle28"/>
          <w:sz w:val="28"/>
          <w:szCs w:val="28"/>
        </w:rPr>
        <w:t xml:space="preserve"> этапа Всероссийского конкурса детско-юношеского творчества по пожарной безопасности «Неопалимая купина» (далее – Конкурс).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Конкурс проводится </w:t>
      </w:r>
      <w:r>
        <w:rPr>
          <w:rStyle w:val="FontStyle28"/>
          <w:sz w:val="28"/>
          <w:szCs w:val="28"/>
        </w:rPr>
        <w:t>ВДПО Цимлянского района.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Конкурс проводится в соответствии с пунктом 22 части 1 статьи 34 и частью 2 статьи 77 Федерального закона Российской Федерации «Об образовании в Российской Федерации» № 273-ФЗ от 29 декабря 2012 г. и направлен на поддержку творческого потенциала педагогических работников и обучающихся.</w:t>
      </w:r>
    </w:p>
    <w:p>
      <w:pPr>
        <w:pStyle w:val="Style61"/>
        <w:widowControl/>
        <w:spacing w:lineRule="auto" w:line="240"/>
        <w:ind w:left="730" w:hanging="0"/>
        <w:rPr>
          <w:rStyle w:val="FontStyle28"/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numPr>
          <w:ilvl w:val="0"/>
          <w:numId w:val="4"/>
        </w:numPr>
        <w:ind w:hanging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ЦЕЛИ И ЗАДАЧИ КОНКУРСА</w:t>
      </w:r>
    </w:p>
    <w:p>
      <w:pPr>
        <w:pStyle w:val="Style81"/>
        <w:widowControl/>
        <w:ind w:left="72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2.1.  Гражданско-патриотическое воспитание детей и молодежи.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2.2. Совершенствование системы обучения детей и подростков мерам пожарной безопасности.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2.3. Формирование и закрепление навыков грамотного поведения при возникновении пожара и в других чрезвычайных ситуациях.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2.4. Привитие учащимся сознательного и ответственного отношения к личной безопасности и безопасности окружающих.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2.5. Совершенствование форм и методов противопожарной пропаганды среди детей и подростков.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2.6. Профессиональная ориентация детей и подростков, привитие интереса к профессии пожарного-спасателя.</w:t>
      </w:r>
    </w:p>
    <w:p>
      <w:pPr>
        <w:pStyle w:val="Style81"/>
        <w:widowControl/>
        <w:jc w:val="both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numPr>
          <w:ilvl w:val="0"/>
          <w:numId w:val="4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УЧАСТНИКИ КОНКУРСА</w:t>
      </w:r>
    </w:p>
    <w:p>
      <w:pPr>
        <w:pStyle w:val="Style81"/>
        <w:widowControl/>
        <w:ind w:left="39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jc w:val="both"/>
        <w:rPr>
          <w:rStyle w:val="FontStyle28"/>
          <w:b/>
          <w:b/>
          <w:bCs/>
          <w:sz w:val="28"/>
          <w:szCs w:val="28"/>
        </w:rPr>
      </w:pPr>
      <w:r>
        <w:rPr>
          <w:rStyle w:val="FontStyle28"/>
          <w:sz w:val="28"/>
          <w:szCs w:val="28"/>
        </w:rPr>
        <w:t>3.1.Участниками Конкурса могут быть учащиеся общеобразовательных организаций, воспитанники детских садов, студенты, курсанты, все заинтересованные лица.</w:t>
      </w:r>
    </w:p>
    <w:p>
      <w:pPr>
        <w:pStyle w:val="Style81"/>
        <w:widowControl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3.2. Участники Конкурса подразделяются на 4 возрастные группы:</w:t>
      </w:r>
    </w:p>
    <w:p>
      <w:pPr>
        <w:pStyle w:val="Style81"/>
        <w:widowControl/>
        <w:ind w:firstLine="426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до 7 лет (включительно);</w:t>
      </w:r>
    </w:p>
    <w:p>
      <w:pPr>
        <w:pStyle w:val="Style81"/>
        <w:widowControl/>
        <w:ind w:firstLine="426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- 8 – 10 лет (включительно);</w:t>
      </w:r>
    </w:p>
    <w:p>
      <w:pPr>
        <w:pStyle w:val="Style81"/>
        <w:widowControl/>
        <w:ind w:firstLine="426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- 11 – 14 лет (включительно); </w:t>
      </w:r>
    </w:p>
    <w:p>
      <w:pPr>
        <w:pStyle w:val="Style81"/>
        <w:widowControl/>
        <w:ind w:firstLine="426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- 15 – 18 лет (включительно).</w:t>
      </w:r>
    </w:p>
    <w:p>
      <w:pPr>
        <w:pStyle w:val="Style81"/>
        <w:widowControl/>
        <w:jc w:val="both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numPr>
          <w:ilvl w:val="0"/>
          <w:numId w:val="4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ПОРЯДОК ПРОВЕДЕНИЯ КОНКУРСА</w:t>
      </w:r>
    </w:p>
    <w:p>
      <w:pPr>
        <w:pStyle w:val="Style81"/>
        <w:widowControl/>
        <w:ind w:left="72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Конкурс проводится в 3 этапа:</w:t>
      </w:r>
    </w:p>
    <w:p>
      <w:pPr>
        <w:pStyle w:val="Style91"/>
        <w:widowControl/>
        <w:tabs>
          <w:tab w:val="clear" w:pos="720"/>
          <w:tab w:val="left" w:pos="864" w:leader="none"/>
        </w:tabs>
        <w:spacing w:lineRule="auto" w:line="240"/>
        <w:ind w:left="284" w:hanging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муниципальный этап – до 1</w:t>
      </w:r>
      <w:r>
        <w:rPr>
          <w:rStyle w:val="FontStyle28"/>
          <w:sz w:val="28"/>
          <w:szCs w:val="28"/>
        </w:rPr>
        <w:t>0</w:t>
      </w:r>
      <w:r>
        <w:rPr>
          <w:rStyle w:val="FontStyle28"/>
          <w:sz w:val="28"/>
          <w:szCs w:val="28"/>
        </w:rPr>
        <w:t xml:space="preserve"> марта 2023 года;</w:t>
      </w:r>
    </w:p>
    <w:p>
      <w:pPr>
        <w:pStyle w:val="Style91"/>
        <w:widowControl/>
        <w:tabs>
          <w:tab w:val="clear" w:pos="720"/>
          <w:tab w:val="left" w:pos="864" w:leader="none"/>
        </w:tabs>
        <w:spacing w:lineRule="auto" w:line="240"/>
        <w:ind w:left="284" w:hanging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региональный этап – до 15 апреля 2023 года;</w:t>
      </w:r>
    </w:p>
    <w:p>
      <w:pPr>
        <w:pStyle w:val="Style91"/>
        <w:widowControl/>
        <w:tabs>
          <w:tab w:val="clear" w:pos="720"/>
          <w:tab w:val="left" w:pos="864" w:leader="none"/>
        </w:tabs>
        <w:spacing w:lineRule="auto" w:line="240"/>
        <w:ind w:left="284" w:hanging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всероссийский этап – июнь-ноябрь 2023 года.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Конкурсные работы на </w:t>
      </w:r>
      <w:r>
        <w:rPr>
          <w:rStyle w:val="FontStyle28"/>
          <w:bCs/>
          <w:sz w:val="28"/>
          <w:szCs w:val="28"/>
        </w:rPr>
        <w:t xml:space="preserve">муниципальный </w:t>
      </w:r>
      <w:r>
        <w:rPr>
          <w:rStyle w:val="FontStyle28"/>
          <w:bCs/>
          <w:sz w:val="28"/>
          <w:szCs w:val="28"/>
        </w:rPr>
        <w:t>этап принимаются не позднее 1</w:t>
      </w:r>
      <w:r>
        <w:rPr>
          <w:rStyle w:val="FontStyle28"/>
          <w:bCs/>
          <w:sz w:val="28"/>
          <w:szCs w:val="28"/>
        </w:rPr>
        <w:t>0 марта</w:t>
      </w:r>
      <w:r>
        <w:rPr>
          <w:rStyle w:val="FontStyle28"/>
          <w:bCs/>
          <w:sz w:val="28"/>
          <w:szCs w:val="28"/>
        </w:rPr>
        <w:t xml:space="preserve"> 2023 года по адресу г. </w:t>
      </w:r>
      <w:r>
        <w:rPr>
          <w:rStyle w:val="FontStyle28"/>
          <w:bCs/>
          <w:sz w:val="28"/>
          <w:szCs w:val="28"/>
        </w:rPr>
        <w:t>Цимлянск</w:t>
      </w:r>
      <w:r>
        <w:rPr>
          <w:rStyle w:val="FontStyle28"/>
          <w:bCs/>
          <w:sz w:val="28"/>
          <w:szCs w:val="28"/>
        </w:rPr>
        <w:t xml:space="preserve">, ул. </w:t>
      </w:r>
      <w:r>
        <w:rPr>
          <w:rStyle w:val="FontStyle28"/>
          <w:bCs/>
          <w:sz w:val="28"/>
          <w:szCs w:val="28"/>
        </w:rPr>
        <w:t>Победы 114 А</w:t>
      </w:r>
      <w:r>
        <w:rPr>
          <w:rStyle w:val="FontStyle28"/>
          <w:bCs/>
          <w:sz w:val="28"/>
          <w:szCs w:val="28"/>
        </w:rPr>
        <w:t xml:space="preserve">, отдел профилактической работы по пожарной безопасности </w:t>
      </w:r>
      <w:r>
        <w:rPr>
          <w:bCs/>
          <w:sz w:val="28"/>
          <w:szCs w:val="28"/>
        </w:rPr>
        <w:t>(контактный телефон для справок: 8-</w:t>
      </w:r>
      <w:r>
        <w:rPr>
          <w:rStyle w:val="FontStyle28"/>
          <w:bCs/>
          <w:sz w:val="28"/>
          <w:szCs w:val="28"/>
        </w:rPr>
        <w:t>86391-58-7-90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Для участия в региональном этапе в Оргкомитет необходимо представить:</w:t>
      </w:r>
    </w:p>
    <w:p>
      <w:pPr>
        <w:pStyle w:val="Style91"/>
        <w:widowControl/>
        <w:numPr>
          <w:ilvl w:val="0"/>
          <w:numId w:val="1"/>
        </w:numPr>
        <w:tabs>
          <w:tab w:val="clear" w:pos="720"/>
          <w:tab w:val="left" w:pos="864" w:leader="none"/>
        </w:tabs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работы </w:t>
      </w:r>
      <w:r>
        <w:rPr>
          <w:rStyle w:val="FontStyle28"/>
          <w:bCs/>
          <w:sz w:val="28"/>
          <w:szCs w:val="28"/>
        </w:rPr>
        <w:t xml:space="preserve">победителей (только I места) </w:t>
      </w:r>
      <w:r>
        <w:rPr>
          <w:rStyle w:val="FontStyle28"/>
          <w:sz w:val="28"/>
          <w:szCs w:val="28"/>
        </w:rPr>
        <w:t xml:space="preserve">муниципальных этапов Конкурса </w:t>
      </w:r>
      <w:r>
        <w:rPr>
          <w:rStyle w:val="FontStyle28"/>
          <w:bCs/>
          <w:sz w:val="28"/>
          <w:szCs w:val="28"/>
        </w:rPr>
        <w:t>не более одной работы в каждой номинации и возрастной группе (всего не более 12 работ от местного отделения);</w:t>
      </w:r>
    </w:p>
    <w:p>
      <w:pPr>
        <w:pStyle w:val="Style91"/>
        <w:widowControl/>
        <w:numPr>
          <w:ilvl w:val="0"/>
          <w:numId w:val="1"/>
        </w:numPr>
        <w:tabs>
          <w:tab w:val="clear" w:pos="720"/>
          <w:tab w:val="left" w:pos="845" w:leader="none"/>
        </w:tabs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список работ, направляемых на региональный этап по номинациям </w:t>
      </w:r>
    </w:p>
    <w:p>
      <w:pPr>
        <w:pStyle w:val="Style91"/>
        <w:widowControl/>
        <w:tabs>
          <w:tab w:val="clear" w:pos="720"/>
          <w:tab w:val="left" w:pos="845" w:leader="none"/>
        </w:tabs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(Приложение № 1);</w:t>
      </w:r>
    </w:p>
    <w:p>
      <w:pPr>
        <w:pStyle w:val="Style91"/>
        <w:widowControl/>
        <w:tabs>
          <w:tab w:val="clear" w:pos="720"/>
          <w:tab w:val="left" w:pos="864" w:leader="none"/>
        </w:tabs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выписку из протокола подведения итогов муниципального этапа;</w:t>
      </w:r>
    </w:p>
    <w:p>
      <w:pPr>
        <w:pStyle w:val="Style91"/>
        <w:widowControl/>
        <w:tabs>
          <w:tab w:val="clear" w:pos="720"/>
          <w:tab w:val="left" w:pos="864" w:leader="none"/>
        </w:tabs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отчёт о проведении Конкурса (Приложение № 2).</w:t>
      </w:r>
    </w:p>
    <w:p>
      <w:pPr>
        <w:pStyle w:val="Style91"/>
        <w:widowControl/>
        <w:tabs>
          <w:tab w:val="clear" w:pos="720"/>
          <w:tab w:val="left" w:pos="0" w:leader="none"/>
        </w:tabs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4.4. Представляя заявки на участие в Конкурсе, законные представители ребёнка и педагоги образовательных организаций подтверждают своё согласие на</w:t>
      </w:r>
      <w:r>
        <w:rPr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обработку персональных данных участников Конкурса. </w:t>
      </w:r>
    </w:p>
    <w:p>
      <w:pPr>
        <w:pStyle w:val="Style61"/>
        <w:widowControl/>
        <w:spacing w:lineRule="auto" w:line="259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4.5. Направляя заявки на участие в Конкурсе, участник и/или его законный представитель (если применимо) предоставляет согласие Организатору на осуществление любых действий в отношении персональных данных участника и его законного представителя (если применимо),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также, переработку изображений участника Конкурса и его законного представителя (фото, видео со звуком или без звука), передача их изображений (фото, видео со звуком или без звука) в эфир и/или по кабелю, в том числе, ретрансляция, доведение их изображений (фото, видео со звуком или без звука) до всеобщего сведения в сети Интернет, использование изображений участника Конкурса и его законного представителя (если применимо) в рекламе, а также осуществление любых иных действий, на усмотрение Организатора, с персональными данными и изображениями участника Конкурса и его законного представителя (если применимо) в соответствии с законодательством Российской Федерации.</w:t>
      </w:r>
    </w:p>
    <w:p>
      <w:pPr>
        <w:pStyle w:val="Style61"/>
        <w:widowControl/>
        <w:spacing w:lineRule="auto" w:line="259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4.6. Участник гарантирует, что он является единственным автором и правообладателем Работы. Участник гарантирует, что при создании Работы не  нарушены интеллектуальные, в том числе авторские, и любые иные имущественные или личные неимущественные права третьих лиц, а также не допущено никаких иных нарушений действующего законодательства Российской Федерации. Ответственность за нарушение прав третьих лиц при создании Работы, материалов, полученных от участника, и их дальнейшее использование Организатором несет Участник.</w:t>
      </w:r>
    </w:p>
    <w:p>
      <w:pPr>
        <w:pStyle w:val="Style61"/>
        <w:widowControl/>
        <w:spacing w:lineRule="auto" w:line="240"/>
        <w:ind w:hanging="0"/>
        <w:rPr>
          <w:rStyle w:val="FontStyle28"/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numPr>
          <w:ilvl w:val="0"/>
          <w:numId w:val="4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НОМИНАЦИИ КОНКУРСА</w:t>
      </w:r>
    </w:p>
    <w:p>
      <w:pPr>
        <w:pStyle w:val="Style81"/>
        <w:widowControl/>
        <w:ind w:left="39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61"/>
        <w:widowControl/>
        <w:numPr>
          <w:ilvl w:val="1"/>
          <w:numId w:val="4"/>
        </w:numPr>
        <w:spacing w:lineRule="auto" w:line="264"/>
        <w:ind w:left="0" w:hanging="0"/>
        <w:rPr>
          <w:rStyle w:val="FontStyle28"/>
          <w:sz w:val="28"/>
          <w:szCs w:val="28"/>
        </w:rPr>
      </w:pPr>
      <w:r>
        <w:rPr>
          <w:rStyle w:val="FontStyle28"/>
          <w:b/>
          <w:bCs/>
          <w:sz w:val="28"/>
          <w:szCs w:val="28"/>
        </w:rPr>
        <w:t>Художественно-изобразительное творчество</w:t>
      </w:r>
      <w:r>
        <w:rPr>
          <w:rStyle w:val="FontStyle28"/>
          <w:bCs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(рисунок, плакат, стенгазета, эмблемы ДЮП, МЧС, ВДПО; книжная графика, иллюстрации информационного и познавательного содержания и т.п.).</w:t>
      </w:r>
    </w:p>
    <w:p>
      <w:pPr>
        <w:pStyle w:val="Style61"/>
        <w:widowControl/>
        <w:numPr>
          <w:ilvl w:val="1"/>
          <w:numId w:val="4"/>
        </w:numPr>
        <w:spacing w:lineRule="auto" w:line="264"/>
        <w:ind w:left="0" w:hanging="0"/>
        <w:rPr>
          <w:rStyle w:val="FontStyle28"/>
          <w:sz w:val="28"/>
          <w:szCs w:val="28"/>
        </w:rPr>
      </w:pPr>
      <w:r>
        <w:rPr>
          <w:rStyle w:val="FontStyle28"/>
          <w:b/>
          <w:bCs/>
          <w:sz w:val="28"/>
          <w:szCs w:val="28"/>
        </w:rPr>
        <w:t xml:space="preserve">Декоративно-прикладное творчество </w:t>
      </w:r>
      <w:r>
        <w:rPr>
          <w:rStyle w:val="FontStyle28"/>
          <w:sz w:val="28"/>
          <w:szCs w:val="28"/>
        </w:rPr>
        <w:t>(сюжетная композиция, аппликация, оригами, коллаж, вышивка, вязание, батик, лоскутное шитьё, бисероплетение, выжигание,  художественная резьба, керамика, лепка, текстильный дизайн, игрушка, витраж, папье-маше, декупаж, тестопластика, пластилинография и т.п.).</w:t>
      </w:r>
    </w:p>
    <w:p>
      <w:pPr>
        <w:pStyle w:val="Style61"/>
        <w:widowControl/>
        <w:numPr>
          <w:ilvl w:val="1"/>
          <w:numId w:val="4"/>
        </w:numPr>
        <w:spacing w:lineRule="auto" w:line="264"/>
        <w:ind w:left="0" w:hanging="0"/>
        <w:rPr>
          <w:rStyle w:val="FontStyle28"/>
          <w:sz w:val="28"/>
          <w:szCs w:val="28"/>
        </w:rPr>
      </w:pPr>
      <w:r>
        <w:rPr>
          <w:rStyle w:val="FontStyle28"/>
          <w:b/>
          <w:bCs/>
          <w:sz w:val="28"/>
          <w:szCs w:val="28"/>
        </w:rPr>
        <w:t xml:space="preserve">Технические виды творчества </w:t>
      </w:r>
      <w:r>
        <w:rPr>
          <w:rStyle w:val="FontStyle28"/>
          <w:sz w:val="28"/>
          <w:szCs w:val="28"/>
        </w:rPr>
        <w:t>(моделирование, конструирование, макеты, технические приборы, настольные игры, головоломки, кроссворды и т.п.).</w:t>
      </w:r>
    </w:p>
    <w:p>
      <w:pPr>
        <w:pStyle w:val="Style81"/>
        <w:widowControl/>
        <w:spacing w:lineRule="auto" w:line="264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numPr>
          <w:ilvl w:val="0"/>
          <w:numId w:val="4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ТЕМАТИКА КОНКУРСНЫХ РАБОТ</w:t>
      </w:r>
    </w:p>
    <w:p>
      <w:pPr>
        <w:pStyle w:val="Style81"/>
        <w:widowControl/>
        <w:ind w:left="72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6.1.   Профилактика пожаров среди детей.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6.2. Действия при возникновении пожара и в других чрезвычайных ситуациях, оказание помощи пострадавшим.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6.3.  Работа, учеба и быт пожарных и спасателей, работников ВДПО, дружин юных пожарных.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6.4.  История ВДПО.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6.5.  Пожары в быту, на производстве, на сельскохозяйственных объектах и объектах транспортной инфраструктуры, лесные пожары и т.д.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6.6.  Пожарно-спасательный спорт.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6.7. Современная пожарная и спасательная техника, перспективы её развития.</w:t>
      </w:r>
    </w:p>
    <w:p>
      <w:pPr>
        <w:pStyle w:val="Style81"/>
        <w:widowControl/>
        <w:spacing w:lineRule="auto" w:line="26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6.8. Причины возникновения пожаров.</w:t>
      </w:r>
    </w:p>
    <w:p>
      <w:pPr>
        <w:pStyle w:val="Style81"/>
        <w:widowControl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numPr>
          <w:ilvl w:val="0"/>
          <w:numId w:val="4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КРИТЕРИИ ОЦЕНКИ</w:t>
      </w:r>
    </w:p>
    <w:p>
      <w:pPr>
        <w:pStyle w:val="Style81"/>
        <w:widowControl/>
        <w:ind w:left="72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Творческий подход к выполнению работы.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Соответствие заявленной теме.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Новаторство и оригинальность.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Уровень мастерства, художественный вкус, техника</w:t>
        <w:br/>
        <w:t>исполнения.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Соответствие работы возрасту учащихся.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color w:val="FF0000"/>
          <w:sz w:val="28"/>
          <w:szCs w:val="28"/>
        </w:rPr>
        <w:t>Эстетический</w:t>
      </w:r>
      <w:r>
        <w:rPr>
          <w:rStyle w:val="FontStyle28"/>
          <w:sz w:val="28"/>
          <w:szCs w:val="28"/>
        </w:rPr>
        <w:t xml:space="preserve"> вид изделия (оформление изделия).</w:t>
      </w:r>
    </w:p>
    <w:p>
      <w:pPr>
        <w:pStyle w:val="Style81"/>
        <w:widowControl/>
        <w:numPr>
          <w:ilvl w:val="1"/>
          <w:numId w:val="4"/>
        </w:numPr>
        <w:ind w:left="0" w:hanging="0"/>
        <w:jc w:val="left"/>
        <w:rPr/>
      </w:pPr>
      <w:r>
        <w:rPr>
          <w:rStyle w:val="FontStyle27"/>
          <w:b/>
          <w:bCs/>
          <w:sz w:val="32"/>
          <w:szCs w:val="32"/>
        </w:rPr>
        <w:t xml:space="preserve"> </w:t>
      </w:r>
      <w:r>
        <w:rPr>
          <w:rStyle w:val="FontStyle27"/>
          <w:b/>
          <w:bCs/>
          <w:sz w:val="32"/>
          <w:szCs w:val="32"/>
        </w:rPr>
        <w:t>Требования к представленным работам:</w:t>
      </w:r>
    </w:p>
    <w:p>
      <w:pPr>
        <w:pStyle w:val="Style91"/>
        <w:widowControl/>
        <w:spacing w:lineRule="auto" w:line="240"/>
        <w:ind w:hanging="0"/>
        <w:rPr/>
      </w:pPr>
      <w:r>
        <w:rPr>
          <w:rStyle w:val="FontStyle28"/>
          <w:b/>
          <w:bCs/>
          <w:sz w:val="32"/>
          <w:szCs w:val="32"/>
        </w:rPr>
        <w:t>- настенные работы должны быть выполнены на твёрдой основе в рамках из любого оформительского материала, форматом А2, A3, А4;</w:t>
      </w:r>
    </w:p>
    <w:p>
      <w:pPr>
        <w:pStyle w:val="Style91"/>
        <w:widowControl/>
        <w:tabs>
          <w:tab w:val="clear" w:pos="720"/>
          <w:tab w:val="left" w:pos="931" w:leader="none"/>
        </w:tabs>
        <w:spacing w:lineRule="auto" w:line="240"/>
        <w:ind w:hanging="0"/>
        <w:rPr/>
      </w:pPr>
      <w:r>
        <w:rPr>
          <w:rStyle w:val="FontStyle28"/>
          <w:b/>
          <w:bCs/>
          <w:sz w:val="32"/>
          <w:szCs w:val="32"/>
        </w:rPr>
        <w:t>- настольные работы устанавливаются и закрепляются на жесткой подставке (основе) форматом не более 300*400 мм;</w:t>
      </w:r>
    </w:p>
    <w:p>
      <w:pPr>
        <w:pStyle w:val="Style91"/>
        <w:widowControl/>
        <w:tabs>
          <w:tab w:val="clear" w:pos="720"/>
          <w:tab w:val="left" w:pos="931" w:leader="none"/>
        </w:tabs>
        <w:spacing w:lineRule="auto" w:line="240"/>
        <w:ind w:hanging="0"/>
        <w:rPr/>
      </w:pPr>
      <w:r>
        <w:rPr>
          <w:rStyle w:val="FontStyle28"/>
          <w:b/>
          <w:bCs/>
          <w:sz w:val="32"/>
          <w:szCs w:val="32"/>
        </w:rPr>
        <w:t xml:space="preserve">- в правом нижнем углу работы должна располагаться табличка, на которой указываются: Ф.И.О. (полностью) и возраст участника, название работы, наименование образовательной организации (кружка, студии), район, Ф.И.О. (полностью) руководителя. </w:t>
      </w:r>
    </w:p>
    <w:p>
      <w:pPr>
        <w:pStyle w:val="Style91"/>
        <w:widowControl/>
        <w:tabs>
          <w:tab w:val="clear" w:pos="720"/>
          <w:tab w:val="left" w:pos="931" w:leader="none"/>
        </w:tabs>
        <w:spacing w:lineRule="auto" w:line="240"/>
        <w:ind w:hanging="0"/>
        <w:jc w:val="center"/>
        <w:rPr>
          <w:rStyle w:val="FontStyle28"/>
          <w:b/>
          <w:b/>
          <w:i/>
          <w:i/>
          <w:sz w:val="28"/>
          <w:szCs w:val="28"/>
        </w:rPr>
      </w:pPr>
      <w:r>
        <w:rPr>
          <w:rStyle w:val="FontStyle28"/>
          <w:b/>
          <w:i/>
          <w:sz w:val="28"/>
          <w:szCs w:val="28"/>
        </w:rPr>
        <w:t>Образец:</w:t>
      </w:r>
    </w:p>
    <w:p>
      <w:pPr>
        <w:pStyle w:val="Style91"/>
        <w:widowControl/>
        <w:tabs>
          <w:tab w:val="clear" w:pos="720"/>
          <w:tab w:val="left" w:pos="931" w:leader="none"/>
        </w:tabs>
        <w:spacing w:lineRule="auto" w:line="240"/>
        <w:rPr>
          <w:rStyle w:val="FontStyle28"/>
          <w:sz w:val="16"/>
          <w:szCs w:val="16"/>
        </w:rPr>
      </w:pPr>
      <w:r>
        <w:rPr>
          <w:sz w:val="16"/>
          <w:szCs w:val="16"/>
        </w:rPr>
      </w:r>
    </w:p>
    <w:tbl>
      <w:tblPr>
        <w:tblW w:w="6095" w:type="dxa"/>
        <w:jc w:val="left"/>
        <w:tblInd w:w="20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5"/>
      </w:tblGrid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1"/>
              <w:widowControl w:val="false"/>
              <w:rPr>
                <w:rStyle w:val="FontStyle27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81"/>
              <w:widowControl w:val="false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Иванов Сергей Степанович, 11 лет</w:t>
            </w:r>
          </w:p>
          <w:p>
            <w:pPr>
              <w:pStyle w:val="Style81"/>
              <w:widowControl w:val="false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«Пожар в жилом доме»</w:t>
            </w:r>
          </w:p>
          <w:p>
            <w:pPr>
              <w:pStyle w:val="Style81"/>
              <w:widowControl w:val="false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Детско-юношеская студия «Вымпел»</w:t>
            </w:r>
          </w:p>
          <w:p>
            <w:pPr>
              <w:pStyle w:val="Style81"/>
              <w:widowControl w:val="false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хут. Ленинован, Мясниковский район,</w:t>
            </w:r>
          </w:p>
          <w:p>
            <w:pPr>
              <w:pStyle w:val="Style81"/>
              <w:widowControl w:val="false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Ростовская область</w:t>
            </w:r>
          </w:p>
          <w:p>
            <w:pPr>
              <w:pStyle w:val="Style81"/>
              <w:widowControl w:val="false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Руководитель –</w:t>
            </w:r>
          </w:p>
          <w:p>
            <w:pPr>
              <w:pStyle w:val="Style81"/>
              <w:widowControl w:val="false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Петрова Наталья Викторовна</w:t>
            </w:r>
          </w:p>
          <w:p>
            <w:pPr>
              <w:pStyle w:val="Style81"/>
              <w:widowControl w:val="false"/>
              <w:rPr>
                <w:rStyle w:val="FontStyle28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Style81"/>
        <w:widowControl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numPr>
          <w:ilvl w:val="0"/>
          <w:numId w:val="4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РУКОВОДСТВО КОНКУРСОМ</w:t>
      </w:r>
    </w:p>
    <w:p>
      <w:pPr>
        <w:pStyle w:val="Style81"/>
        <w:widowControl/>
        <w:ind w:left="72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Общее руководство подготовкой и проведением Конкурса осуществляет Оргкомитет Конкурса. Состав Оргкомитета и жюри Конкурса формируются из представителей ВДПО, ГУ МЧС России по Ростовской области, других заинтересованных организаций.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>Оргкомитет Конкурса:</w:t>
      </w:r>
    </w:p>
    <w:p>
      <w:pPr>
        <w:pStyle w:val="Style9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осуществляет общее руководство организацией и проведением Конкурса;</w:t>
      </w:r>
    </w:p>
    <w:p>
      <w:pPr>
        <w:pStyle w:val="Style9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утверждает состав жюри Конкурса;</w:t>
      </w:r>
    </w:p>
    <w:p>
      <w:pPr>
        <w:pStyle w:val="Style9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принимает конкурсные заявки и материалы;</w:t>
      </w:r>
    </w:p>
    <w:p>
      <w:pPr>
        <w:pStyle w:val="Style9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определяет время и место проведения;</w:t>
      </w:r>
    </w:p>
    <w:p>
      <w:pPr>
        <w:pStyle w:val="Style9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информирует о ходе проведения Конкурса и его итогах.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На основе данного Положения разрабатывается Положение о муниципальном этапе Конкурса. </w:t>
      </w:r>
    </w:p>
    <w:p>
      <w:pPr>
        <w:pStyle w:val="Style61"/>
        <w:widowControl/>
        <w:spacing w:lineRule="auto" w:line="240"/>
        <w:ind w:firstLine="72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>Для организации и проведения муниципального этапа Конкурса формируются оргкомитеты и жюри на местах, куда входят представители ВДПО местного отделения, представители территориальных органов МЧС России по Ростовской области, представители других заинтересованных организаций.</w:t>
      </w:r>
    </w:p>
    <w:p>
      <w:pPr>
        <w:pStyle w:val="Style61"/>
        <w:widowControl/>
        <w:spacing w:lineRule="auto" w:line="240"/>
        <w:ind w:firstLine="72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Местные отделения ВДПО Ростовской области организуют: </w:t>
        <w:tab/>
      </w:r>
    </w:p>
    <w:p>
      <w:pPr>
        <w:pStyle w:val="Style61"/>
        <w:widowControl/>
        <w:spacing w:lineRule="auto" w:line="240"/>
        <w:ind w:hanging="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>- освещение Конкурса в (местных средствах массовой информации;</w:t>
      </w:r>
    </w:p>
    <w:p>
      <w:pPr>
        <w:pStyle w:val="Style61"/>
        <w:widowControl/>
        <w:spacing w:lineRule="auto" w:line="240"/>
        <w:ind w:hanging="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- приём заявок и творческих работ муниципального этапа Конкурса;   </w:t>
      </w:r>
    </w:p>
    <w:p>
      <w:pPr>
        <w:pStyle w:val="Style61"/>
        <w:widowControl/>
        <w:spacing w:lineRule="auto" w:line="240"/>
        <w:ind w:hanging="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>- рассмотрение полученных заявок и определение победителей муниципального этапа Конкурса;</w:t>
      </w:r>
    </w:p>
    <w:p>
      <w:pPr>
        <w:pStyle w:val="Style61"/>
        <w:widowControl/>
        <w:spacing w:lineRule="auto" w:line="240"/>
        <w:ind w:hanging="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- формирование заявок на участие в региональном этапе Конкурса и их представление на региональный этап Конкурса;   </w:t>
      </w:r>
    </w:p>
    <w:p>
      <w:pPr>
        <w:pStyle w:val="Style61"/>
        <w:widowControl/>
        <w:spacing w:lineRule="auto" w:line="240"/>
        <w:ind w:hanging="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>- награждение победителей и призёров муниципального этапа Конкурса.</w:t>
      </w:r>
    </w:p>
    <w:p>
      <w:pPr>
        <w:pStyle w:val="Style61"/>
        <w:widowControl/>
        <w:spacing w:lineRule="auto" w:line="240"/>
        <w:rPr>
          <w:rStyle w:val="FontStyle28"/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Style61"/>
        <w:widowControl/>
        <w:numPr>
          <w:ilvl w:val="0"/>
          <w:numId w:val="4"/>
        </w:numPr>
        <w:spacing w:lineRule="auto" w:line="240"/>
        <w:jc w:val="center"/>
        <w:rPr>
          <w:rStyle w:val="FontStyle28"/>
          <w:b/>
          <w:b/>
          <w:bCs/>
          <w:sz w:val="28"/>
          <w:szCs w:val="28"/>
        </w:rPr>
      </w:pPr>
      <w:r>
        <w:rPr>
          <w:rStyle w:val="FontStyle28"/>
          <w:b/>
          <w:bCs/>
          <w:sz w:val="28"/>
          <w:szCs w:val="28"/>
        </w:rPr>
        <w:t>ЖЮРИ КОНКУРСА:</w:t>
      </w:r>
    </w:p>
    <w:p>
      <w:pPr>
        <w:pStyle w:val="Style61"/>
        <w:widowControl/>
        <w:spacing w:lineRule="auto" w:line="240"/>
        <w:ind w:left="390" w:hanging="0"/>
        <w:rPr>
          <w:rStyle w:val="FontStyle28"/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Style91"/>
        <w:widowControl/>
        <w:numPr>
          <w:ilvl w:val="1"/>
          <w:numId w:val="4"/>
        </w:numPr>
        <w:spacing w:lineRule="auto" w:line="240"/>
        <w:rPr>
          <w:rStyle w:val="FontStyle28"/>
          <w:sz w:val="28"/>
          <w:szCs w:val="28"/>
        </w:rPr>
      </w:pPr>
      <w:r>
        <w:rPr>
          <w:rStyle w:val="FontStyle28"/>
          <w:bCs/>
          <w:sz w:val="28"/>
          <w:szCs w:val="28"/>
        </w:rPr>
        <w:t>Жюри Конкурса:</w:t>
      </w:r>
    </w:p>
    <w:p>
      <w:pPr>
        <w:pStyle w:val="Style9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проводит оценку конкурсных работ в соответствии с критериями;</w:t>
      </w:r>
    </w:p>
    <w:p>
      <w:pPr>
        <w:pStyle w:val="Style9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определяет кандидатуры победителей и призёров Конкурса;</w:t>
      </w:r>
    </w:p>
    <w:p>
      <w:pPr>
        <w:pStyle w:val="Style9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имеет право присуждать по несколько одинаковых мест, дополнительные поощрительные призы;</w:t>
      </w:r>
    </w:p>
    <w:p>
      <w:pPr>
        <w:pStyle w:val="Style9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имеет право при отсутствии работ, заслуживающих поощрения, не присуждать призовые места.</w:t>
      </w:r>
    </w:p>
    <w:p>
      <w:pPr>
        <w:pStyle w:val="Style171"/>
        <w:widowControl/>
        <w:spacing w:lineRule="auto" w:line="240"/>
        <w:ind w:hanging="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9.2 Решения жюри оформляются протоколами, являются окончательными, утверждаются председателем жюри и пересмотру не подлежат.</w:t>
      </w:r>
    </w:p>
    <w:p>
      <w:pPr>
        <w:pStyle w:val="Style81"/>
        <w:widowControl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numPr>
          <w:ilvl w:val="0"/>
          <w:numId w:val="4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ПОДВЕДЕНИЕ ИТОГОВ</w:t>
      </w:r>
    </w:p>
    <w:p>
      <w:pPr>
        <w:pStyle w:val="Style81"/>
        <w:widowControl/>
        <w:ind w:left="72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>Победители определяются в четырех возрастных группах: до</w:t>
        <w:br/>
        <w:t>7 лет, 8–10 лет, 11–14 лет, 15–18 лет по трём номинациям:</w:t>
        <w:br/>
        <w:t>«Художественно-изобразительное творчество», «Декоративно-прикладное</w:t>
        <w:br/>
        <w:t>творчество» и «Технические виды творчества».</w:t>
      </w:r>
    </w:p>
    <w:p>
      <w:pPr>
        <w:pStyle w:val="Style61"/>
        <w:widowControl/>
        <w:numPr>
          <w:ilvl w:val="1"/>
          <w:numId w:val="4"/>
        </w:numPr>
        <w:spacing w:lineRule="auto" w:line="240"/>
        <w:ind w:left="0" w:hanging="0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>В процессе подведения итогов могут проводиться выставки</w:t>
        <w:br/>
        <w:t>конкурсных работ.</w:t>
      </w:r>
    </w:p>
    <w:p>
      <w:pPr>
        <w:pStyle w:val="Style81"/>
        <w:widowControl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numPr>
          <w:ilvl w:val="0"/>
          <w:numId w:val="4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СОГЛАШЕНИЕ</w:t>
      </w:r>
    </w:p>
    <w:p>
      <w:pPr>
        <w:pStyle w:val="Style81"/>
        <w:widowControl/>
        <w:ind w:left="39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jc w:val="both"/>
        <w:rPr>
          <w:rStyle w:val="FontStyle27"/>
          <w:b w:val="false"/>
          <w:b w:val="false"/>
          <w:sz w:val="28"/>
          <w:szCs w:val="28"/>
        </w:rPr>
      </w:pPr>
      <w:r>
        <w:rPr>
          <w:rStyle w:val="FontStyle27"/>
          <w:b w:val="false"/>
          <w:sz w:val="28"/>
          <w:szCs w:val="28"/>
        </w:rPr>
        <w:t>11.1. Подавая заявку, Участники подтверждают, что ознакомлены с Положением о проведении Конкурса, условиями участия и будут воспринимать решение Организатора как окончательное.</w:t>
      </w:r>
    </w:p>
    <w:p>
      <w:pPr>
        <w:pStyle w:val="Style81"/>
        <w:widowControl/>
        <w:jc w:val="both"/>
        <w:rPr>
          <w:rStyle w:val="FontStyle27"/>
          <w:b w:val="false"/>
          <w:b w:val="false"/>
          <w:sz w:val="28"/>
          <w:szCs w:val="28"/>
        </w:rPr>
      </w:pPr>
      <w:r>
        <w:rPr>
          <w:rStyle w:val="FontStyle27"/>
          <w:b w:val="false"/>
          <w:sz w:val="28"/>
          <w:szCs w:val="28"/>
        </w:rPr>
        <w:t>11.2. Участник Конкурса и/или его законный представитель ознакомлен и согласен, что несет полную юридическую ответственность за предоставленную информацию.</w:t>
      </w:r>
    </w:p>
    <w:p>
      <w:pPr>
        <w:pStyle w:val="Style81"/>
        <w:widowControl/>
        <w:jc w:val="both"/>
        <w:rPr>
          <w:rStyle w:val="FontStyle27"/>
          <w:b w:val="false"/>
          <w:b w:val="false"/>
          <w:sz w:val="28"/>
          <w:szCs w:val="28"/>
        </w:rPr>
      </w:pPr>
      <w:r>
        <w:rPr>
          <w:rStyle w:val="FontStyle27"/>
          <w:b w:val="false"/>
          <w:sz w:val="28"/>
          <w:szCs w:val="28"/>
        </w:rPr>
        <w:t>11.3. Участник Конкурса и/или его законный представитель разрешает использовать свои предоставленные персональные данные в пределах, установленных действующим законодательством Российской Федерации, включая разрешение на использование фото- и видеоматериалов в сети интернет.</w:t>
      </w:r>
    </w:p>
    <w:p>
      <w:pPr>
        <w:pStyle w:val="Style81"/>
        <w:widowControl/>
        <w:numPr>
          <w:ilvl w:val="1"/>
          <w:numId w:val="5"/>
        </w:numPr>
        <w:ind w:left="0" w:hanging="0"/>
        <w:jc w:val="both"/>
        <w:rPr>
          <w:rStyle w:val="FontStyle27"/>
          <w:b w:val="false"/>
          <w:b w:val="false"/>
          <w:sz w:val="28"/>
          <w:szCs w:val="28"/>
        </w:rPr>
      </w:pPr>
      <w:r>
        <w:rPr>
          <w:rStyle w:val="FontStyle27"/>
          <w:b w:val="false"/>
          <w:sz w:val="28"/>
          <w:szCs w:val="28"/>
        </w:rPr>
        <w:t>Участник Конкурса и/или его законный представитель гарантирует, что вся информация, предоставленная Организатору, не нарушает права третьих лиц. Организатор не несёт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 его счёт в полном объёме.</w:t>
      </w:r>
    </w:p>
    <w:p>
      <w:pPr>
        <w:pStyle w:val="Style81"/>
        <w:widowControl/>
        <w:jc w:val="both"/>
        <w:rPr>
          <w:rStyle w:val="FontStyle27"/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Style81"/>
        <w:widowControl/>
        <w:numPr>
          <w:ilvl w:val="0"/>
          <w:numId w:val="3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НАГРАЖДЕНИЕ</w:t>
      </w:r>
    </w:p>
    <w:p>
      <w:pPr>
        <w:pStyle w:val="Style81"/>
        <w:widowControl/>
        <w:ind w:left="720" w:hanging="0"/>
        <w:jc w:val="left"/>
        <w:rPr>
          <w:rStyle w:val="FontStyle27"/>
          <w:sz w:val="16"/>
          <w:szCs w:val="16"/>
        </w:rPr>
      </w:pPr>
      <w:r>
        <w:rPr>
          <w:sz w:val="16"/>
          <w:szCs w:val="16"/>
        </w:rPr>
      </w:r>
    </w:p>
    <w:p>
      <w:pPr>
        <w:pStyle w:val="Style6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12.1. Награждение предусматривается за I, II, III места в четырёх возрастных группах по трём номинациям. </w:t>
      </w:r>
    </w:p>
    <w:p>
      <w:pPr>
        <w:pStyle w:val="Style6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bCs/>
          <w:sz w:val="28"/>
          <w:szCs w:val="28"/>
        </w:rPr>
        <w:t>12.2. Победители и призёры награждаются грамотами, ценными и памятными подарками. Результаты конкурса публикуются в СМИ и на официальных сайтах.</w:t>
      </w:r>
    </w:p>
    <w:p>
      <w:pPr>
        <w:pStyle w:val="Style6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12.3.  Уплата в бюджет налога на доходы физических лиц (НДФЛ) при получении призов стоимостью более 4000 рублей является обязанностью победителя/призёра (его законного представителя).</w:t>
      </w:r>
    </w:p>
    <w:p>
      <w:pPr>
        <w:pStyle w:val="Style61"/>
        <w:widowControl/>
        <w:spacing w:lineRule="auto" w:line="24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 случае получения не денежного приза исчисление, декларирование и уплату налога на доходы физических лиц со стоимости приза, превышающей 4000 рублей, физические лица-получатели приза (или их законные представители) осуществляют самостоятельно в порядке, предусмотренном пунктом 28 статьи 217, частью 2 статьи 224, статьями 228 и 229 Налогового Кодекса Российской Федерации.</w:t>
      </w:r>
    </w:p>
    <w:p>
      <w:pPr>
        <w:pStyle w:val="Style61"/>
        <w:widowControl/>
        <w:spacing w:lineRule="auto" w:line="240"/>
        <w:ind w:left="567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81"/>
        <w:widowControl/>
        <w:numPr>
          <w:ilvl w:val="0"/>
          <w:numId w:val="3"/>
        </w:num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ФИНАНСИРОВАНИЕ КОНКУРСА</w:t>
      </w:r>
    </w:p>
    <w:p>
      <w:pPr>
        <w:pStyle w:val="Style81"/>
        <w:widowControl/>
        <w:ind w:left="720" w:hanging="0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Style6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13.1. Финансирование обеспечивается за счёт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pStyle w:val="Style61"/>
        <w:widowControl/>
        <w:spacing w:lineRule="auto" w:line="240"/>
        <w:ind w:firstLine="710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spacing w:lineRule="auto" w:line="240"/>
        <w:ind w:firstLine="710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spacing w:lineRule="auto" w:line="240"/>
        <w:ind w:firstLine="710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spacing w:lineRule="auto" w:line="240"/>
        <w:ind w:hanging="0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76" w:before="0" w:after="10"/>
        <w:jc w:val="right"/>
        <w:rPr>
          <w:rStyle w:val="FontStyle28"/>
        </w:rPr>
      </w:pPr>
      <w:r>
        <w:rPr>
          <w:rStyle w:val="FontStyle28"/>
        </w:rPr>
        <w:t>Приложение № 1</w:t>
      </w:r>
    </w:p>
    <w:p>
      <w:pPr>
        <w:pStyle w:val="Style81"/>
        <w:widowControl/>
        <w:spacing w:lineRule="auto" w:line="276"/>
        <w:jc w:val="right"/>
        <w:rPr>
          <w:rStyle w:val="FontStyle27"/>
          <w:i/>
          <w:i/>
        </w:rPr>
      </w:pPr>
      <w:r>
        <w:rPr>
          <w:rStyle w:val="FontStyle27"/>
          <w:i/>
        </w:rPr>
        <w:t>Образец</w:t>
      </w:r>
    </w:p>
    <w:p>
      <w:pPr>
        <w:pStyle w:val="Style81"/>
        <w:widowControl/>
        <w:spacing w:lineRule="auto" w:line="276"/>
        <w:rPr>
          <w:rStyle w:val="FontStyle27"/>
        </w:rPr>
      </w:pPr>
      <w:r>
        <w:rPr/>
      </w:r>
    </w:p>
    <w:p>
      <w:pPr>
        <w:pStyle w:val="Style81"/>
        <w:widowControl/>
        <w:spacing w:lineRule="auto" w:line="276"/>
        <w:rPr>
          <w:rStyle w:val="FontStyle27"/>
        </w:rPr>
      </w:pPr>
      <w:r>
        <w:rPr>
          <w:rStyle w:val="FontStyle27"/>
        </w:rPr>
        <w:t>Список работ</w:t>
      </w:r>
    </w:p>
    <w:p>
      <w:pPr>
        <w:pStyle w:val="Style111"/>
        <w:widowControl/>
        <w:spacing w:lineRule="auto" w:line="276"/>
        <w:rPr>
          <w:rStyle w:val="FontStyle28"/>
          <w:b/>
          <w:b/>
        </w:rPr>
      </w:pPr>
      <w:r>
        <w:rPr>
          <w:rStyle w:val="FontStyle28"/>
          <w:b/>
        </w:rPr>
        <w:t xml:space="preserve">участников </w:t>
      </w:r>
      <w:r>
        <w:rPr>
          <w:rStyle w:val="FontStyle28"/>
          <w:b/>
        </w:rPr>
        <w:t>муниципального</w:t>
      </w:r>
      <w:r>
        <w:rPr>
          <w:rStyle w:val="FontStyle28"/>
          <w:b/>
        </w:rPr>
        <w:t xml:space="preserve"> этапа по номинациям</w:t>
      </w:r>
    </w:p>
    <w:p>
      <w:pPr>
        <w:pStyle w:val="Normal"/>
        <w:spacing w:lineRule="auto" w:line="276"/>
        <w:ind w:left="56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 </w:t>
      </w:r>
    </w:p>
    <w:p>
      <w:pPr>
        <w:pStyle w:val="Normal"/>
        <w:spacing w:lineRule="auto" w:line="276"/>
        <w:ind w:left="567" w:hanging="0"/>
        <w:jc w:val="center"/>
        <w:rPr>
          <w:color w:val="C9211E"/>
          <w:sz w:val="28"/>
          <w:szCs w:val="28"/>
        </w:rPr>
      </w:pPr>
      <w:r>
        <w:rPr>
          <w:b/>
          <w:i/>
          <w:color w:val="C9211E"/>
          <w:sz w:val="28"/>
          <w:szCs w:val="28"/>
        </w:rPr>
        <w:t xml:space="preserve"> </w:t>
      </w:r>
      <w:r>
        <w:rPr>
          <w:b/>
          <w:i/>
          <w:color w:val="C9211E"/>
          <w:sz w:val="28"/>
          <w:szCs w:val="28"/>
        </w:rPr>
        <w:t>Школы № 2 г.Цимлянска</w:t>
      </w:r>
    </w:p>
    <w:tbl>
      <w:tblPr>
        <w:tblW w:w="10491" w:type="dxa"/>
        <w:jc w:val="left"/>
        <w:tblInd w:w="-953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6"/>
        <w:gridCol w:w="2128"/>
        <w:gridCol w:w="1566"/>
        <w:gridCol w:w="2262"/>
        <w:gridCol w:w="1984"/>
        <w:gridCol w:w="1984"/>
      </w:tblGrid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1"/>
              <w:widowControl w:val="false"/>
              <w:spacing w:lineRule="auto" w:line="276"/>
              <w:ind w:hanging="19"/>
              <w:jc w:val="center"/>
              <w:rPr>
                <w:rStyle w:val="FontStyle29"/>
                <w:sz w:val="26"/>
                <w:szCs w:val="26"/>
              </w:rPr>
            </w:pPr>
            <w:r>
              <w:rPr>
                <w:rStyle w:val="FontStyle29"/>
                <w:sz w:val="26"/>
                <w:szCs w:val="26"/>
              </w:rPr>
              <w:t xml:space="preserve">№ </w:t>
            </w:r>
            <w:r>
              <w:rPr>
                <w:rStyle w:val="FontStyle29"/>
                <w:sz w:val="26"/>
                <w:szCs w:val="26"/>
              </w:rPr>
              <w:t>п/п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1"/>
              <w:widowControl w:val="false"/>
              <w:spacing w:lineRule="auto" w:line="276"/>
              <w:jc w:val="center"/>
              <w:rPr>
                <w:rStyle w:val="FontStyle29"/>
                <w:sz w:val="26"/>
                <w:szCs w:val="26"/>
              </w:rPr>
            </w:pPr>
            <w:r>
              <w:rPr>
                <w:rStyle w:val="FontStyle29"/>
                <w:sz w:val="26"/>
                <w:szCs w:val="26"/>
              </w:rPr>
              <w:t>Название работы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1"/>
              <w:widowControl w:val="false"/>
              <w:spacing w:lineRule="auto" w:line="276"/>
              <w:jc w:val="center"/>
              <w:rPr>
                <w:rStyle w:val="FontStyle29"/>
                <w:sz w:val="26"/>
                <w:szCs w:val="26"/>
              </w:rPr>
            </w:pPr>
            <w:r>
              <w:rPr>
                <w:rStyle w:val="FontStyle29"/>
                <w:sz w:val="26"/>
                <w:szCs w:val="26"/>
              </w:rPr>
              <w:t>Район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1"/>
              <w:widowControl w:val="false"/>
              <w:spacing w:lineRule="auto" w:line="276"/>
              <w:jc w:val="center"/>
              <w:rPr>
                <w:rStyle w:val="FontStyle29"/>
                <w:sz w:val="26"/>
                <w:szCs w:val="26"/>
              </w:rPr>
            </w:pPr>
            <w:r>
              <w:rPr>
                <w:rStyle w:val="FontStyle29"/>
                <w:sz w:val="26"/>
                <w:szCs w:val="26"/>
              </w:rPr>
              <w:t>Фамилия, имя, возраст конкурсанта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1"/>
              <w:widowControl w:val="false"/>
              <w:spacing w:lineRule="auto" w:line="276"/>
              <w:jc w:val="center"/>
              <w:rPr>
                <w:rStyle w:val="FontStyle29"/>
                <w:sz w:val="26"/>
                <w:szCs w:val="26"/>
              </w:rPr>
            </w:pPr>
            <w:r>
              <w:rPr>
                <w:rStyle w:val="FontStyle29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1"/>
              <w:widowControl w:val="false"/>
              <w:spacing w:lineRule="auto" w:line="276"/>
              <w:jc w:val="center"/>
              <w:rPr>
                <w:rStyle w:val="FontStyle29"/>
                <w:sz w:val="26"/>
                <w:szCs w:val="26"/>
              </w:rPr>
            </w:pPr>
            <w:r>
              <w:rPr>
                <w:rStyle w:val="FontStyle29"/>
                <w:sz w:val="26"/>
                <w:szCs w:val="26"/>
              </w:rPr>
              <w:t>Фамилия, имя, отчество педагога (ПОЛНОСТЬЮ)</w:t>
            </w:r>
          </w:p>
        </w:tc>
      </w:tr>
      <w:tr>
        <w:trPr/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21"/>
              <w:widowControl w:val="false"/>
              <w:spacing w:lineRule="auto" w:line="27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Художественно-изобразительное творчество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1.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2.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3.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4.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21"/>
              <w:widowControl w:val="false"/>
              <w:spacing w:lineRule="auto" w:line="27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Декоративно-прикладное творчество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1.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2.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3.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4.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21"/>
              <w:widowControl w:val="false"/>
              <w:spacing w:lineRule="auto" w:line="276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Технические виды творчества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1.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2.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3.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76"/>
              <w:rPr>
                <w:rStyle w:val="FontStyle28"/>
              </w:rPr>
            </w:pPr>
            <w:r>
              <w:rPr>
                <w:rStyle w:val="FontStyle28"/>
              </w:rPr>
              <w:t>4.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1"/>
        <w:widowControl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51"/>
        <w:widowControl/>
        <w:spacing w:lineRule="auto" w:line="276" w:before="0" w:after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51"/>
        <w:widowControl/>
        <w:spacing w:lineRule="auto" w:line="276" w:before="0" w:after="10"/>
        <w:rPr>
          <w:sz w:val="26"/>
          <w:szCs w:val="26"/>
        </w:rPr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701" w:right="850" w:gutter="0" w:header="0" w:top="1134" w:footer="720" w:bottom="85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nstant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/>
      <w:ind w:left="4694" w:hanging="0"/>
      <w:jc w:val="both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 PAGE </w:instrText>
    </w:r>
    <w:r>
      <w:rPr>
        <w:rStyle w:val="FontStyle25"/>
      </w:rPr>
      <w:fldChar w:fldCharType="separate"/>
    </w:r>
    <w:r>
      <w:rPr>
        <w:rStyle w:val="FontStyle25"/>
      </w:rPr>
      <w:t>8</w:t>
    </w:r>
    <w:r>
      <w:rPr>
        <w:rStyle w:val="FontStyle25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/>
      <w:ind w:left="4694" w:hanging="0"/>
      <w:jc w:val="both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 PAGE </w:instrText>
    </w:r>
    <w:r>
      <w:rPr>
        <w:rStyle w:val="FontStyle25"/>
      </w:rPr>
      <w:fldChar w:fldCharType="separate"/>
    </w:r>
    <w:r>
      <w:rPr>
        <w:rStyle w:val="FontStyle25"/>
      </w:rPr>
      <w:t>9</w:t>
    </w:r>
    <w:r>
      <w:rPr>
        <w:rStyle w:val="FontStyle25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69" w:hanging="118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85" w:hanging="118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55" w:hanging="1185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25" w:hanging="1185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20" w:hanging="1800"/>
      </w:pPr>
    </w:lvl>
  </w:abstractNum>
  <w:abstractNum w:abstractNumId="3">
    <w:lvl w:ilvl="0">
      <w:start w:val="1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lvl w:ilvl="0">
      <w:start w:val="1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evenAndOddHeaders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82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ontStyle25" w:customStyle="1">
    <w:name w:val="Font Style25"/>
    <w:uiPriority w:val="99"/>
    <w:qFormat/>
    <w:rsid w:val="00e97bcf"/>
    <w:rPr>
      <w:rFonts w:ascii="Times New Roman" w:hAnsi="Times New Roman" w:cs="Times New Roman"/>
      <w:i/>
      <w:iCs/>
      <w:spacing w:val="-30"/>
      <w:sz w:val="30"/>
      <w:szCs w:val="30"/>
    </w:rPr>
  </w:style>
  <w:style w:type="character" w:styleId="FontStyle26" w:customStyle="1">
    <w:name w:val="Font Style26"/>
    <w:uiPriority w:val="99"/>
    <w:qFormat/>
    <w:rsid w:val="00e97bcf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styleId="FontStyle27" w:customStyle="1">
    <w:name w:val="Font Style27"/>
    <w:uiPriority w:val="99"/>
    <w:qFormat/>
    <w:rsid w:val="00e97bcf"/>
    <w:rPr>
      <w:rFonts w:ascii="Times New Roman" w:hAnsi="Times New Roman" w:cs="Times New Roman"/>
      <w:b/>
      <w:bCs/>
      <w:sz w:val="26"/>
      <w:szCs w:val="26"/>
    </w:rPr>
  </w:style>
  <w:style w:type="character" w:styleId="FontStyle28" w:customStyle="1">
    <w:name w:val="Font Style28"/>
    <w:uiPriority w:val="99"/>
    <w:qFormat/>
    <w:rsid w:val="00e97bcf"/>
    <w:rPr>
      <w:rFonts w:ascii="Times New Roman" w:hAnsi="Times New Roman" w:cs="Times New Roman"/>
      <w:sz w:val="26"/>
      <w:szCs w:val="26"/>
    </w:rPr>
  </w:style>
  <w:style w:type="character" w:styleId="FontStyle29" w:customStyle="1">
    <w:name w:val="Font Style29"/>
    <w:uiPriority w:val="99"/>
    <w:qFormat/>
    <w:rsid w:val="00e97bcf"/>
    <w:rPr>
      <w:rFonts w:ascii="Times New Roman" w:hAnsi="Times New Roman" w:cs="Times New Roman"/>
      <w:sz w:val="22"/>
      <w:szCs w:val="22"/>
    </w:rPr>
  </w:style>
  <w:style w:type="character" w:styleId="FontStyle30" w:customStyle="1">
    <w:name w:val="Font Style30"/>
    <w:uiPriority w:val="99"/>
    <w:qFormat/>
    <w:rsid w:val="00e97bcf"/>
    <w:rPr>
      <w:rFonts w:ascii="Constantia" w:hAnsi="Constantia" w:cs="Constantia"/>
      <w:sz w:val="18"/>
      <w:szCs w:val="18"/>
    </w:rPr>
  </w:style>
  <w:style w:type="character" w:styleId="FontStyle31" w:customStyle="1">
    <w:name w:val="Font Style31"/>
    <w:uiPriority w:val="99"/>
    <w:qFormat/>
    <w:rsid w:val="00e97b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32" w:customStyle="1">
    <w:name w:val="Font Style32"/>
    <w:uiPriority w:val="99"/>
    <w:qFormat/>
    <w:rsid w:val="00e97bcf"/>
    <w:rPr>
      <w:rFonts w:ascii="Times New Roman" w:hAnsi="Times New Roman" w:cs="Times New Roman"/>
      <w:i/>
      <w:iCs/>
      <w:sz w:val="26"/>
      <w:szCs w:val="26"/>
    </w:rPr>
  </w:style>
  <w:style w:type="character" w:styleId="FontStyle33" w:customStyle="1">
    <w:name w:val="Font Style33"/>
    <w:uiPriority w:val="99"/>
    <w:qFormat/>
    <w:rsid w:val="00e97bcf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Style14" w:customStyle="1">
    <w:name w:val="Верхний колонтитул Знак"/>
    <w:link w:val="a3"/>
    <w:uiPriority w:val="99"/>
    <w:semiHidden/>
    <w:qFormat/>
    <w:rsid w:val="00d6366c"/>
    <w:rPr>
      <w:rFonts w:cs="Times New Roman"/>
      <w:sz w:val="24"/>
      <w:szCs w:val="24"/>
    </w:rPr>
  </w:style>
  <w:style w:type="character" w:styleId="Style15" w:customStyle="1">
    <w:name w:val="Нижний колонтитул Знак"/>
    <w:link w:val="a5"/>
    <w:uiPriority w:val="99"/>
    <w:semiHidden/>
    <w:qFormat/>
    <w:rsid w:val="00d6366c"/>
    <w:rPr>
      <w:rFonts w:cs="Times New Roman"/>
      <w:sz w:val="24"/>
      <w:szCs w:val="24"/>
    </w:rPr>
  </w:style>
  <w:style w:type="character" w:styleId="FontStyle44" w:customStyle="1">
    <w:name w:val="Font Style44"/>
    <w:uiPriority w:val="99"/>
    <w:qFormat/>
    <w:rsid w:val="00d6366c"/>
    <w:rPr>
      <w:rFonts w:ascii="Times New Roman" w:hAnsi="Times New Roman" w:cs="Times New Roman"/>
      <w:sz w:val="26"/>
      <w:szCs w:val="26"/>
    </w:rPr>
  </w:style>
  <w:style w:type="character" w:styleId="FontStyle49" w:customStyle="1">
    <w:name w:val="Font Style49"/>
    <w:uiPriority w:val="99"/>
    <w:qFormat/>
    <w:rsid w:val="00d6366c"/>
    <w:rPr>
      <w:rFonts w:ascii="Times New Roman" w:hAnsi="Times New Roman" w:cs="Times New Roman"/>
      <w:i/>
      <w:iCs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10" w:customStyle="1">
    <w:name w:val="Style1"/>
    <w:basedOn w:val="Normal"/>
    <w:uiPriority w:val="99"/>
    <w:qFormat/>
    <w:rsid w:val="00e97bcf"/>
    <w:pPr>
      <w:spacing w:lineRule="exact" w:line="269"/>
      <w:jc w:val="right"/>
    </w:pPr>
    <w:rPr/>
  </w:style>
  <w:style w:type="paragraph" w:styleId="Style21" w:customStyle="1">
    <w:name w:val="Style2"/>
    <w:basedOn w:val="Normal"/>
    <w:uiPriority w:val="99"/>
    <w:qFormat/>
    <w:rsid w:val="00e97bcf"/>
    <w:pPr/>
    <w:rPr/>
  </w:style>
  <w:style w:type="paragraph" w:styleId="Style31" w:customStyle="1">
    <w:name w:val="Style3"/>
    <w:basedOn w:val="Normal"/>
    <w:uiPriority w:val="99"/>
    <w:qFormat/>
    <w:rsid w:val="00e97bcf"/>
    <w:pPr/>
    <w:rPr/>
  </w:style>
  <w:style w:type="paragraph" w:styleId="Style41" w:customStyle="1">
    <w:name w:val="Style4"/>
    <w:basedOn w:val="Normal"/>
    <w:uiPriority w:val="99"/>
    <w:qFormat/>
    <w:rsid w:val="00e97bcf"/>
    <w:pPr>
      <w:spacing w:lineRule="exact" w:line="322"/>
      <w:ind w:hanging="413"/>
    </w:pPr>
    <w:rPr/>
  </w:style>
  <w:style w:type="paragraph" w:styleId="Style51" w:customStyle="1">
    <w:name w:val="Style5"/>
    <w:basedOn w:val="Normal"/>
    <w:uiPriority w:val="99"/>
    <w:qFormat/>
    <w:rsid w:val="00e97bcf"/>
    <w:pPr>
      <w:spacing w:lineRule="exact" w:line="317"/>
      <w:jc w:val="both"/>
    </w:pPr>
    <w:rPr/>
  </w:style>
  <w:style w:type="paragraph" w:styleId="Style61" w:customStyle="1">
    <w:name w:val="Style6"/>
    <w:basedOn w:val="Normal"/>
    <w:uiPriority w:val="99"/>
    <w:qFormat/>
    <w:rsid w:val="00e97bcf"/>
    <w:pPr>
      <w:spacing w:lineRule="exact" w:line="320"/>
      <w:ind w:firstLine="730"/>
      <w:jc w:val="both"/>
    </w:pPr>
    <w:rPr/>
  </w:style>
  <w:style w:type="paragraph" w:styleId="Style71" w:customStyle="1">
    <w:name w:val="Style7"/>
    <w:basedOn w:val="Normal"/>
    <w:uiPriority w:val="99"/>
    <w:qFormat/>
    <w:rsid w:val="00e97bcf"/>
    <w:pPr>
      <w:spacing w:lineRule="exact" w:line="317"/>
      <w:ind w:firstLine="720"/>
    </w:pPr>
    <w:rPr/>
  </w:style>
  <w:style w:type="paragraph" w:styleId="Style81" w:customStyle="1">
    <w:name w:val="Style8"/>
    <w:basedOn w:val="Normal"/>
    <w:uiPriority w:val="99"/>
    <w:qFormat/>
    <w:rsid w:val="00e97bcf"/>
    <w:pPr>
      <w:jc w:val="center"/>
    </w:pPr>
    <w:rPr/>
  </w:style>
  <w:style w:type="paragraph" w:styleId="Style91" w:customStyle="1">
    <w:name w:val="Style9"/>
    <w:basedOn w:val="Normal"/>
    <w:uiPriority w:val="99"/>
    <w:qFormat/>
    <w:rsid w:val="00e97bcf"/>
    <w:pPr>
      <w:spacing w:lineRule="exact" w:line="317"/>
      <w:ind w:firstLine="634"/>
      <w:jc w:val="both"/>
    </w:pPr>
    <w:rPr/>
  </w:style>
  <w:style w:type="paragraph" w:styleId="Style101" w:customStyle="1">
    <w:name w:val="Style10"/>
    <w:basedOn w:val="Normal"/>
    <w:uiPriority w:val="99"/>
    <w:qFormat/>
    <w:rsid w:val="00e97bcf"/>
    <w:pPr/>
    <w:rPr/>
  </w:style>
  <w:style w:type="paragraph" w:styleId="Style111" w:customStyle="1">
    <w:name w:val="Style11"/>
    <w:basedOn w:val="Normal"/>
    <w:uiPriority w:val="99"/>
    <w:qFormat/>
    <w:rsid w:val="00e97bcf"/>
    <w:pPr>
      <w:jc w:val="center"/>
    </w:pPr>
    <w:rPr/>
  </w:style>
  <w:style w:type="paragraph" w:styleId="Style121" w:customStyle="1">
    <w:name w:val="Style12"/>
    <w:basedOn w:val="Normal"/>
    <w:uiPriority w:val="99"/>
    <w:qFormat/>
    <w:rsid w:val="00e97bcf"/>
    <w:pPr/>
    <w:rPr/>
  </w:style>
  <w:style w:type="paragraph" w:styleId="Style131" w:customStyle="1">
    <w:name w:val="Style13"/>
    <w:basedOn w:val="Normal"/>
    <w:uiPriority w:val="99"/>
    <w:qFormat/>
    <w:rsid w:val="00e97bcf"/>
    <w:pPr>
      <w:spacing w:lineRule="exact" w:line="317"/>
    </w:pPr>
    <w:rPr/>
  </w:style>
  <w:style w:type="paragraph" w:styleId="Style141" w:customStyle="1">
    <w:name w:val="Style14"/>
    <w:basedOn w:val="Normal"/>
    <w:uiPriority w:val="99"/>
    <w:qFormat/>
    <w:rsid w:val="00e97bcf"/>
    <w:pPr>
      <w:spacing w:lineRule="exact" w:line="320"/>
      <w:ind w:firstLine="691"/>
      <w:jc w:val="both"/>
    </w:pPr>
    <w:rPr/>
  </w:style>
  <w:style w:type="paragraph" w:styleId="Style151" w:customStyle="1">
    <w:name w:val="Style15"/>
    <w:basedOn w:val="Normal"/>
    <w:uiPriority w:val="99"/>
    <w:qFormat/>
    <w:rsid w:val="00e97bcf"/>
    <w:pPr/>
    <w:rPr/>
  </w:style>
  <w:style w:type="paragraph" w:styleId="Style161" w:customStyle="1">
    <w:name w:val="Style16"/>
    <w:basedOn w:val="Normal"/>
    <w:uiPriority w:val="99"/>
    <w:qFormat/>
    <w:rsid w:val="00e97bcf"/>
    <w:pPr>
      <w:spacing w:lineRule="exact" w:line="319"/>
      <w:ind w:firstLine="442"/>
      <w:jc w:val="both"/>
    </w:pPr>
    <w:rPr/>
  </w:style>
  <w:style w:type="paragraph" w:styleId="Style171" w:customStyle="1">
    <w:name w:val="Style17"/>
    <w:basedOn w:val="Normal"/>
    <w:uiPriority w:val="99"/>
    <w:qFormat/>
    <w:rsid w:val="00e97bcf"/>
    <w:pPr>
      <w:spacing w:lineRule="exact" w:line="307"/>
      <w:ind w:firstLine="1248"/>
    </w:pPr>
    <w:rPr/>
  </w:style>
  <w:style w:type="paragraph" w:styleId="Style181" w:customStyle="1">
    <w:name w:val="Style18"/>
    <w:basedOn w:val="Normal"/>
    <w:uiPriority w:val="99"/>
    <w:qFormat/>
    <w:rsid w:val="00e97bcf"/>
    <w:pPr/>
    <w:rPr/>
  </w:style>
  <w:style w:type="paragraph" w:styleId="Style191" w:customStyle="1">
    <w:name w:val="Style19"/>
    <w:basedOn w:val="Normal"/>
    <w:uiPriority w:val="99"/>
    <w:qFormat/>
    <w:rsid w:val="00e97bcf"/>
    <w:pPr>
      <w:spacing w:lineRule="exact" w:line="278"/>
    </w:pPr>
    <w:rPr/>
  </w:style>
  <w:style w:type="paragraph" w:styleId="Style201" w:customStyle="1">
    <w:name w:val="Style20"/>
    <w:basedOn w:val="Normal"/>
    <w:uiPriority w:val="99"/>
    <w:qFormat/>
    <w:rsid w:val="00e97bcf"/>
    <w:pPr/>
    <w:rPr/>
  </w:style>
  <w:style w:type="paragraph" w:styleId="Style211" w:customStyle="1">
    <w:name w:val="Style21"/>
    <w:basedOn w:val="Normal"/>
    <w:uiPriority w:val="99"/>
    <w:qFormat/>
    <w:rsid w:val="00e97bcf"/>
    <w:pPr/>
    <w:rPr/>
  </w:style>
  <w:style w:type="paragraph" w:styleId="Style22" w:customStyle="1">
    <w:name w:val="Style22"/>
    <w:basedOn w:val="Normal"/>
    <w:uiPriority w:val="99"/>
    <w:qFormat/>
    <w:rsid w:val="00e97bcf"/>
    <w:pPr>
      <w:spacing w:lineRule="exact" w:line="317"/>
      <w:ind w:firstLine="278"/>
    </w:pPr>
    <w:rPr/>
  </w:style>
  <w:style w:type="paragraph" w:styleId="Style23" w:customStyle="1">
    <w:name w:val="Style23"/>
    <w:basedOn w:val="Normal"/>
    <w:uiPriority w:val="99"/>
    <w:qFormat/>
    <w:rsid w:val="00e97bcf"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4"/>
    <w:uiPriority w:val="99"/>
    <w:semiHidden/>
    <w:unhideWhenUsed/>
    <w:rsid w:val="00d6366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6"/>
    <w:uiPriority w:val="99"/>
    <w:semiHidden/>
    <w:unhideWhenUsed/>
    <w:rsid w:val="00d6366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1" w:customStyle="1">
    <w:name w:val="Style26"/>
    <w:basedOn w:val="Normal"/>
    <w:uiPriority w:val="99"/>
    <w:qFormat/>
    <w:rsid w:val="00d6366c"/>
    <w:pPr/>
    <w:rPr/>
  </w:style>
  <w:style w:type="paragraph" w:styleId="31">
    <w:name w:val="Основной текст (3)1"/>
    <w:basedOn w:val="Normal"/>
    <w:qFormat/>
    <w:pPr>
      <w:shd w:fill="FFFFFF" w:val="clear"/>
      <w:spacing w:lineRule="exact" w:line="274"/>
      <w:jc w:val="right"/>
    </w:pPr>
    <w:rPr>
      <w:rFonts w:ascii="Times New Roman" w:hAnsi="Times New Roman" w:cs="Times New Roman"/>
      <w:color w:val="000000"/>
    </w:rPr>
  </w:style>
  <w:style w:type="paragraph" w:styleId="Style27">
    <w:name w:val="Содержимое таблицы"/>
    <w:basedOn w:val="Normal"/>
    <w:qFormat/>
    <w:pPr>
      <w:widowControl/>
      <w:suppressLineNumbers/>
      <w:suppressAutoHyphens w:val="true"/>
      <w:spacing w:lineRule="auto" w:line="276" w:before="0" w:after="200"/>
    </w:pPr>
    <w:rPr>
      <w:rFonts w:ascii="Calibri" w:hAnsi="Calibri" w:eastAsia="Times New Roman" w:cs="Calibri"/>
      <w:color w:val="000000"/>
      <w:sz w:val="22"/>
      <w:szCs w:val="22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d692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C462-10B0-46FB-9578-E95AEDEA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LibreOffice/7.2.5.2$Windows_X86_64 LibreOffice_project/499f9727c189e6ef3471021d6132d4c694f357e5</Application>
  <AppVersion>15.0000</AppVersion>
  <Pages>8</Pages>
  <Words>1473</Words>
  <Characters>10353</Characters>
  <CharactersWithSpaces>11673</CharactersWithSpaces>
  <Paragraphs>149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2020-01-10T09:13:00Z</dcterms:created>
  <dc:creator>Elena Alexandrovna</dc:creator>
  <dc:description/>
  <dc:language>ru-RU</dc:language>
  <cp:lastModifiedBy/>
  <dcterms:modified xsi:type="dcterms:W3CDTF">2023-01-24T14:54:53Z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