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CF" w:rsidRDefault="006368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68CF" w:rsidRDefault="006368CF">
      <w:pPr>
        <w:pStyle w:val="ConsPlusNormal"/>
        <w:ind w:firstLine="540"/>
        <w:jc w:val="both"/>
        <w:outlineLvl w:val="0"/>
      </w:pPr>
    </w:p>
    <w:p w:rsidR="006368CF" w:rsidRDefault="006368CF">
      <w:pPr>
        <w:pStyle w:val="ConsPlusTitle"/>
        <w:jc w:val="center"/>
        <w:outlineLvl w:val="0"/>
      </w:pPr>
      <w:r>
        <w:t>ВЕРХОВНЫЙ СУД РОССИЙСКОЙ ФЕДЕРАЦИИ</w:t>
      </w:r>
    </w:p>
    <w:p w:rsidR="006368CF" w:rsidRDefault="006368CF">
      <w:pPr>
        <w:pStyle w:val="ConsPlusTitle"/>
        <w:jc w:val="center"/>
      </w:pPr>
    </w:p>
    <w:p w:rsidR="006368CF" w:rsidRDefault="006368CF">
      <w:pPr>
        <w:pStyle w:val="ConsPlusTitle"/>
        <w:jc w:val="center"/>
      </w:pPr>
      <w:r>
        <w:t>ОПРЕДЕЛЕНИЕ</w:t>
      </w:r>
    </w:p>
    <w:p w:rsidR="006368CF" w:rsidRDefault="006368CF">
      <w:pPr>
        <w:pStyle w:val="ConsPlusTitle"/>
        <w:jc w:val="center"/>
      </w:pPr>
      <w:r>
        <w:t>от 12 мая 2022 г. N 309-ЭС22-5624</w:t>
      </w:r>
    </w:p>
    <w:p w:rsidR="006368CF" w:rsidRDefault="006368CF">
      <w:pPr>
        <w:pStyle w:val="ConsPlusNormal"/>
        <w:ind w:firstLine="540"/>
        <w:jc w:val="both"/>
      </w:pPr>
    </w:p>
    <w:p w:rsidR="006368CF" w:rsidRDefault="006368CF">
      <w:pPr>
        <w:pStyle w:val="ConsPlusNormal"/>
        <w:ind w:firstLine="540"/>
        <w:jc w:val="both"/>
      </w:pPr>
      <w:r>
        <w:t xml:space="preserve">Судья Верховного Суда Российской Федерации Першутов А.Г., изучив кассационную жалобу индивидуального предпринимателя Тушиной Татьяны Витальевны на решение Арбитражного суда Челябинской области от 04.10.2021,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Восемнадцатого арбитражного апелляционного суда от 07.12.2021,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Арбитражного суда Уральского округа от 04.03.2022 по делу N А76-14526/2021</w:t>
      </w:r>
    </w:p>
    <w:p w:rsidR="006368CF" w:rsidRDefault="006368CF">
      <w:pPr>
        <w:pStyle w:val="ConsPlusNormal"/>
        <w:spacing w:before="220"/>
        <w:ind w:firstLine="540"/>
        <w:jc w:val="both"/>
      </w:pPr>
      <w:proofErr w:type="gramStart"/>
      <w:r>
        <w:t xml:space="preserve">по заявлению индивидуального предпринимателя Тушиной Татьяны Витальевны к Государственной жилищной инспекции Челябинской области о признании незаконным и отмене определения от 14.04.2021 об отказе в возбуждении дела об административном правонарушении в отношении общества с ограниченной ответственностью "Управляющая компания Бастион" о привлечении к административной ответственности по </w:t>
      </w:r>
      <w:hyperlink r:id="rId8" w:history="1">
        <w:r>
          <w:rPr>
            <w:color w:val="0000FF"/>
          </w:rPr>
          <w:t>части 2 статьи 14.13</w:t>
        </w:r>
      </w:hyperlink>
      <w:r>
        <w:t xml:space="preserve"> Кодекса Российской Федерации об административных правонарушениях,</w:t>
      </w:r>
      <w:proofErr w:type="gramEnd"/>
    </w:p>
    <w:p w:rsidR="006368CF" w:rsidRDefault="006368CF">
      <w:pPr>
        <w:pStyle w:val="ConsPlusNormal"/>
        <w:jc w:val="center"/>
      </w:pPr>
    </w:p>
    <w:p w:rsidR="006368CF" w:rsidRDefault="006368CF">
      <w:pPr>
        <w:pStyle w:val="ConsPlusNormal"/>
        <w:jc w:val="center"/>
      </w:pPr>
      <w:r>
        <w:t>установил:</w:t>
      </w:r>
    </w:p>
    <w:p w:rsidR="006368CF" w:rsidRDefault="006368CF">
      <w:pPr>
        <w:pStyle w:val="ConsPlusNormal"/>
        <w:jc w:val="center"/>
      </w:pPr>
    </w:p>
    <w:p w:rsidR="006368CF" w:rsidRDefault="006368CF">
      <w:pPr>
        <w:pStyle w:val="ConsPlusNormal"/>
        <w:ind w:firstLine="540"/>
        <w:jc w:val="both"/>
      </w:pPr>
      <w:r>
        <w:t xml:space="preserve">решением Арбитражного суда Челябинской области от 04.10.2021, оставленным без изменения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Восемнадцатого арбитражного апелляционного суда от 07.12.2021, в </w:t>
      </w:r>
      <w:proofErr w:type="gramStart"/>
      <w:r>
        <w:t>удовлетворении</w:t>
      </w:r>
      <w:proofErr w:type="gramEnd"/>
      <w:r>
        <w:t xml:space="preserve"> требования отказано.</w:t>
      </w:r>
    </w:p>
    <w:p w:rsidR="006368CF" w:rsidRDefault="006368C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Постановлением</w:t>
        </w:r>
      </w:hyperlink>
      <w:r>
        <w:t xml:space="preserve"> Арбитражного суда Уральского округа от 04.03.2022 указанные судебные акты оставлены без изменения.</w:t>
      </w:r>
    </w:p>
    <w:p w:rsidR="006368CF" w:rsidRDefault="006368CF">
      <w:pPr>
        <w:pStyle w:val="ConsPlusNormal"/>
        <w:spacing w:before="220"/>
        <w:ind w:firstLine="540"/>
        <w:jc w:val="both"/>
      </w:pPr>
      <w:r>
        <w:t>Предприниматель в кассационной жалобе просит состоявшиеся по делу судебные акты отменить, считая их незаконными и необоснованными.</w:t>
      </w:r>
    </w:p>
    <w:p w:rsidR="006368CF" w:rsidRDefault="006368CF">
      <w:pPr>
        <w:pStyle w:val="ConsPlusNormal"/>
        <w:spacing w:before="220"/>
        <w:ind w:firstLine="540"/>
        <w:jc w:val="both"/>
      </w:pPr>
      <w:r>
        <w:t>При изучении доводов жалобы и принятых по делу судебных актов оснований для передачи жалобы для рассмотрения в судебном заседании Судебной коллегии по экономическим спорам Верховного Суда Российской Федерации не установлено.</w:t>
      </w:r>
    </w:p>
    <w:p w:rsidR="006368CF" w:rsidRDefault="006368CF">
      <w:pPr>
        <w:pStyle w:val="ConsPlusNormal"/>
        <w:spacing w:before="220"/>
        <w:ind w:firstLine="540"/>
        <w:jc w:val="both"/>
        <w:outlineLvl w:val="1"/>
      </w:pPr>
      <w:proofErr w:type="gramStart"/>
      <w:r>
        <w:t xml:space="preserve">Оценив представленные доказательства, руководствуясь </w:t>
      </w:r>
      <w:hyperlink r:id="rId11" w:history="1">
        <w:r>
          <w:rPr>
            <w:color w:val="0000FF"/>
          </w:rPr>
          <w:t>статьями 161</w:t>
        </w:r>
      </w:hyperlink>
      <w:r>
        <w:t xml:space="preserve">, </w:t>
      </w:r>
      <w:hyperlink r:id="rId12" w:history="1">
        <w:r>
          <w:rPr>
            <w:color w:val="0000FF"/>
          </w:rPr>
          <w:t>162</w:t>
        </w:r>
      </w:hyperlink>
      <w:r>
        <w:t xml:space="preserve">, </w:t>
      </w:r>
      <w:hyperlink r:id="rId13" w:history="1">
        <w:r>
          <w:rPr>
            <w:color w:val="0000FF"/>
          </w:rPr>
          <w:t>192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лицензировании предпринимательской деятельности по управлению многоквартирными домами, утвержденным постановлением Правительства Российской Федерации от 28.10.2014 N 1110, суды отказали в удовлетворении требования, признав, что исходя из представленных доказательств, кровлю над пристроем нельзя признать общим имуществом дома, ответственность за содержание которого несет управляющая компания.</w:t>
      </w:r>
      <w:proofErr w:type="gramEnd"/>
    </w:p>
    <w:p w:rsidR="006368CF" w:rsidRDefault="006368CF">
      <w:pPr>
        <w:pStyle w:val="ConsPlusNormal"/>
        <w:spacing w:before="220"/>
        <w:ind w:firstLine="540"/>
        <w:jc w:val="both"/>
      </w:pPr>
      <w:r>
        <w:t xml:space="preserve">Указанные выводы судов в жалобе не опровергнуты исходя из разъяснений, изложенных в </w:t>
      </w:r>
      <w:hyperlink r:id="rId15" w:history="1">
        <w:r>
          <w:rPr>
            <w:color w:val="0000FF"/>
          </w:rPr>
          <w:t>пункте 2</w:t>
        </w:r>
      </w:hyperlink>
      <w:r>
        <w:t xml:space="preserve"> постановления Пленума Высшего Арбитражного Суда Российской Федерации от 23.07.2009 N 64 "О некоторых вопросах практики рассмотрения споров о правах собственников помещений на общее имущество здания".</w:t>
      </w:r>
    </w:p>
    <w:p w:rsidR="006368CF" w:rsidRDefault="006368CF">
      <w:pPr>
        <w:pStyle w:val="ConsPlusNormal"/>
        <w:spacing w:before="220"/>
        <w:ind w:firstLine="540"/>
        <w:jc w:val="both"/>
      </w:pPr>
      <w:proofErr w:type="gramStart"/>
      <w:r>
        <w:t xml:space="preserve">Несогласие заявителя с установленными судами фактическими обстоятельствами дела и с толкованием норм законодательства, подлежащих применению к рассматриваемым правоотношениям, в силу </w:t>
      </w:r>
      <w:hyperlink r:id="rId16" w:history="1">
        <w:r>
          <w:rPr>
            <w:color w:val="0000FF"/>
          </w:rPr>
          <w:t>статьи 291.6</w:t>
        </w:r>
      </w:hyperlink>
      <w:r>
        <w:t xml:space="preserve"> Арбитражного процессуального кодекса Российской Федерации не свидетельствует о наличии оснований для пересмотра обжалуемых судебных актов в кассационном порядке.</w:t>
      </w:r>
      <w:proofErr w:type="gramEnd"/>
    </w:p>
    <w:p w:rsidR="006368CF" w:rsidRDefault="006368CF">
      <w:pPr>
        <w:pStyle w:val="ConsPlusNormal"/>
        <w:spacing w:before="220"/>
        <w:ind w:firstLine="540"/>
        <w:jc w:val="both"/>
      </w:pPr>
      <w:r>
        <w:lastRenderedPageBreak/>
        <w:t>Существенных нарушений норм материального права, а также требований процессуального законодательства, повлиявших на исход судебного разбирательства, судами не допущено.</w:t>
      </w:r>
    </w:p>
    <w:p w:rsidR="006368CF" w:rsidRDefault="006368CF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17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18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</w:t>
      </w:r>
    </w:p>
    <w:p w:rsidR="006368CF" w:rsidRDefault="006368CF">
      <w:pPr>
        <w:pStyle w:val="ConsPlusNormal"/>
        <w:jc w:val="center"/>
      </w:pPr>
    </w:p>
    <w:p w:rsidR="006368CF" w:rsidRDefault="006368CF">
      <w:pPr>
        <w:pStyle w:val="ConsPlusNormal"/>
        <w:jc w:val="center"/>
      </w:pPr>
      <w:r>
        <w:t>определил:</w:t>
      </w:r>
    </w:p>
    <w:p w:rsidR="006368CF" w:rsidRDefault="006368CF">
      <w:pPr>
        <w:pStyle w:val="ConsPlusNormal"/>
        <w:jc w:val="center"/>
      </w:pPr>
    </w:p>
    <w:p w:rsidR="006368CF" w:rsidRDefault="006368CF">
      <w:pPr>
        <w:pStyle w:val="ConsPlusNormal"/>
        <w:ind w:firstLine="540"/>
        <w:jc w:val="both"/>
      </w:pPr>
      <w:r>
        <w:t>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отказать.</w:t>
      </w:r>
    </w:p>
    <w:p w:rsidR="006368CF" w:rsidRDefault="006368CF">
      <w:pPr>
        <w:pStyle w:val="ConsPlusNormal"/>
        <w:ind w:firstLine="540"/>
        <w:jc w:val="both"/>
      </w:pPr>
    </w:p>
    <w:p w:rsidR="006368CF" w:rsidRDefault="006368CF">
      <w:pPr>
        <w:pStyle w:val="ConsPlusNormal"/>
        <w:jc w:val="right"/>
      </w:pPr>
      <w:r>
        <w:t>Судья Верховного Суда</w:t>
      </w:r>
    </w:p>
    <w:p w:rsidR="006368CF" w:rsidRDefault="006368CF">
      <w:pPr>
        <w:pStyle w:val="ConsPlusNormal"/>
        <w:jc w:val="right"/>
      </w:pPr>
      <w:r>
        <w:t>Российской Федерации</w:t>
      </w:r>
    </w:p>
    <w:p w:rsidR="006368CF" w:rsidRDefault="006368CF">
      <w:pPr>
        <w:pStyle w:val="ConsPlusNormal"/>
        <w:jc w:val="right"/>
      </w:pPr>
      <w:r>
        <w:t>А.Г.ПЕРШУТОВ</w:t>
      </w:r>
    </w:p>
    <w:p w:rsidR="006368CF" w:rsidRDefault="006368CF">
      <w:pPr>
        <w:pStyle w:val="ConsPlusNormal"/>
        <w:ind w:firstLine="540"/>
        <w:jc w:val="both"/>
      </w:pPr>
    </w:p>
    <w:p w:rsidR="006368CF" w:rsidRDefault="006368CF">
      <w:pPr>
        <w:pStyle w:val="ConsPlusNormal"/>
        <w:ind w:firstLine="540"/>
        <w:jc w:val="both"/>
      </w:pPr>
    </w:p>
    <w:p w:rsidR="006368CF" w:rsidRDefault="00636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2C6" w:rsidRDefault="007962C6">
      <w:bookmarkStart w:id="0" w:name="_GoBack"/>
      <w:bookmarkEnd w:id="0"/>
    </w:p>
    <w:sectPr w:rsidR="007962C6" w:rsidSect="0079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CF"/>
    <w:rsid w:val="006368CF"/>
    <w:rsid w:val="007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838602397365D96A7BD366710C0B1E970BDD782548C165B3AFC621C2990F9EA3C9289C40F81F3E7F6CFA0AA7E8C0D3ACB32D0E3B5G6gBG" TargetMode="External"/><Relationship Id="rId13" Type="http://schemas.openxmlformats.org/officeDocument/2006/relationships/hyperlink" Target="consultantplus://offline/ref=A0B838602397365D96A7BD366710C0B1E97FB9D684558C165B3AFC621C2990F9EA3C928BC70883ACE2E3DEF8A57D93133CD32ED2E1GBg5G" TargetMode="External"/><Relationship Id="rId18" Type="http://schemas.openxmlformats.org/officeDocument/2006/relationships/hyperlink" Target="consultantplus://offline/ref=A0B838602397365D96A7BD366710C0B1EE78BFDB81578C165B3AFC621C2990F9EA3C9288C70183ACE2E3DEF8A57D93133CD32ED2E1GBg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838602397365D96A7B0226210C0B1E87BBDD28B578C165B3AFC621C2990F9F83CCA82C00896F8B5B989F5A5G7gEG" TargetMode="External"/><Relationship Id="rId12" Type="http://schemas.openxmlformats.org/officeDocument/2006/relationships/hyperlink" Target="consultantplus://offline/ref=A0B838602397365D96A7BD366710C0B1E97FB9D684558C165B3AFC621C2990F9EA3C928EC20981F0B0ACDFA4E32980113BD32CD4FDB569F7G3g3G" TargetMode="External"/><Relationship Id="rId17" Type="http://schemas.openxmlformats.org/officeDocument/2006/relationships/hyperlink" Target="consultantplus://offline/ref=A0B838602397365D96A7BD366710C0B1EE78BFDB81578C165B3AFC621C2990F9EA3C9288C60D83ACE2E3DEF8A57D93133CD32ED2E1GBg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B838602397365D96A7BD366710C0B1EE78BFDB81578C165B3AFC621C2990F9EA3C9288C60D83ACE2E3DEF8A57D93133CD32ED2E1GBg5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838602397365D96A7A33660789EBDE273E4DF825B87490266FA35437996ACAA7C94DB934DDDF5B1A695F5A1628F1338GCgFG" TargetMode="External"/><Relationship Id="rId11" Type="http://schemas.openxmlformats.org/officeDocument/2006/relationships/hyperlink" Target="consultantplus://offline/ref=A0B838602397365D96A7BD366710C0B1E97FB9D684558C165B3AFC621C2990F9EA3C928EC20889F8B4ACDFA4E32980113BD32CD4FDB569F7G3g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0B838602397365D96A7B0257210C0B1EB78BFDA87578C165B3AFC621C2990F9EA3C928EC20988F8BAACDFA4E32980113BD32CD4FDB569F7G3g3G" TargetMode="External"/><Relationship Id="rId10" Type="http://schemas.openxmlformats.org/officeDocument/2006/relationships/hyperlink" Target="consultantplus://offline/ref=A0B838602397365D96A7B0226210C0B1E87BBDD28B578C165B3AFC621C2990F9F83CCA82C00896F8B5B989F5A5G7g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838602397365D96A7A33660789EBDE273E4DF825B87490266FA35437996ACAA7C94DB934DDDF5B1A695F5A1628F1338GCgFG" TargetMode="External"/><Relationship Id="rId14" Type="http://schemas.openxmlformats.org/officeDocument/2006/relationships/hyperlink" Target="consultantplus://offline/ref=A0B838602397365D96A7BD366710C0B1E97FBFD483518C165B3AFC621C2990F9EA3C928EC20988FAB2ACDFA4E32980113BD32CD4FDB569F7G3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</cp:revision>
  <dcterms:created xsi:type="dcterms:W3CDTF">2022-06-21T06:32:00Z</dcterms:created>
  <dcterms:modified xsi:type="dcterms:W3CDTF">2022-06-21T06:32:00Z</dcterms:modified>
</cp:coreProperties>
</file>