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77" w:rsidRPr="008833EA" w:rsidRDefault="00042977" w:rsidP="00042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>Кадастровая палата по Ростовской области информирует кадастровых инженеров об ошибках, допускаемых при подготовке технических планов линейных сооружений</w:t>
      </w:r>
    </w:p>
    <w:p w:rsidR="00F43666" w:rsidRPr="008833EA" w:rsidRDefault="00F43666" w:rsidP="00F4366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61372" w:rsidRPr="008833EA" w:rsidRDefault="00F43666" w:rsidP="00BC26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>Филиал ФГБУ «ФКП Росреестра» по Ростовской области участвует в улучшении инвестиционного климата в области.</w:t>
      </w:r>
      <w:r w:rsidR="00F22550" w:rsidRPr="008833EA">
        <w:rPr>
          <w:rFonts w:ascii="Times New Roman" w:hAnsi="Times New Roman" w:cs="Times New Roman"/>
          <w:sz w:val="28"/>
          <w:szCs w:val="28"/>
        </w:rPr>
        <w:t xml:space="preserve"> </w:t>
      </w:r>
      <w:r w:rsidR="00761372"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Целевые модели упрощения процедур ведения бизнеса и повышения инвестиционной привлекательности субъектов Российской Федерации утверждены распоряжением Правительства Российской Федерации от 31 января 2017 года № 147-р в целях улучшения </w:t>
      </w:r>
      <w:proofErr w:type="spellStart"/>
      <w:proofErr w:type="gramStart"/>
      <w:r w:rsidR="00761372" w:rsidRPr="008833EA">
        <w:rPr>
          <w:rFonts w:ascii="Times New Roman" w:hAnsi="Times New Roman" w:cs="Times New Roman"/>
          <w:color w:val="000000"/>
          <w:sz w:val="28"/>
          <w:szCs w:val="28"/>
        </w:rPr>
        <w:t>бизнес-среды</w:t>
      </w:r>
      <w:proofErr w:type="spellEnd"/>
      <w:proofErr w:type="gramEnd"/>
      <w:r w:rsidR="00761372"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уровне. </w:t>
      </w:r>
    </w:p>
    <w:p w:rsidR="00F43666" w:rsidRPr="008833EA" w:rsidRDefault="00F43666" w:rsidP="00BC26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ab/>
        <w:t>С целью снижения административных барьеров моделями определена необходимость сокращения количества решений об отказах и приостановлениях при проведении регистрации прав и кадастрового учета. В частности, установлено снижение до конца 2017 года доли приостановлений при регистрации прав до 6,6%, при кадастровом учете – до 18%. Доля отказов при регистрации прав к концу 2017 года должна составить не более 1,2%, при кадастровом учете – не более 10%.</w:t>
      </w:r>
    </w:p>
    <w:p w:rsidR="00F43666" w:rsidRPr="008833EA" w:rsidRDefault="00F43666" w:rsidP="00BC26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>Выполнение одного из ключевых показателей – снижение количества приостановлений и отказов во многом зависит от уровня квалификации кадастрового инженера, а также качества подготовки градостроительных документов, что является сферой ответственности субъектов России и муниципальных образований.</w:t>
      </w:r>
    </w:p>
    <w:p w:rsidR="00042977" w:rsidRPr="008833EA" w:rsidRDefault="00042977" w:rsidP="00BB39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Росреестром ежеквартально проводится анализ уведомлений </w:t>
      </w:r>
      <w:r w:rsidR="00A70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осуществления государственного кадастрового </w:t>
      </w:r>
      <w:r w:rsidR="00A70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учета с целью обобщения основных ошибок, допускаемых </w:t>
      </w:r>
      <w:r w:rsidR="00A70E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кадастровыми инженерами при подготовке технических планов </w:t>
      </w:r>
      <w:r w:rsidR="00D74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>линейных сооружений, расп</w:t>
      </w:r>
      <w:r w:rsidR="00D74E1E">
        <w:rPr>
          <w:rFonts w:ascii="Times New Roman" w:hAnsi="Times New Roman" w:cs="Times New Roman"/>
          <w:color w:val="000000"/>
          <w:sz w:val="28"/>
          <w:szCs w:val="28"/>
        </w:rPr>
        <w:t>оложен</w:t>
      </w:r>
      <w:r w:rsidR="00BB39E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050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4DD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B39E7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</w:t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>в одном кадастровом округе (далее – линейные сооружения).</w:t>
      </w:r>
    </w:p>
    <w:p w:rsidR="00042977" w:rsidRPr="008833EA" w:rsidRDefault="00042977" w:rsidP="00BC26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проведенного анализа Росреестром подготовлено информационное сообщение с обзором наиболее распространенных ошибок, допускаемых при подготовке технических планов линейных сооружений (далее – сообщение), которое опубликовано на официальном сайте Росреестра по адресу: </w:t>
      </w:r>
      <w:hyperlink r:id="rId4" w:history="1">
        <w:r w:rsidRPr="008833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https://rosreestr.ru/site/activity/obespechenie-kadastrovoy-deyatelnosti/naibolee-rasprostranennye-prichiny-prepyatstvuyushchie-osushchestvleniyu-gosudarstvennogo-kadastrovo/</w:t>
        </w:r>
      </w:hyperlink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 (в подразделе «Обеспечение кадастровой деятельности» раздела «Деятельность»).</w:t>
      </w:r>
    </w:p>
    <w:p w:rsidR="00654B61" w:rsidRPr="008833EA" w:rsidRDefault="00042977" w:rsidP="00BC26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8833EA">
        <w:rPr>
          <w:rFonts w:ascii="Times New Roman" w:hAnsi="Times New Roman" w:cs="Times New Roman"/>
          <w:color w:val="000000"/>
          <w:sz w:val="28"/>
          <w:szCs w:val="28"/>
        </w:rPr>
        <w:t>снижения количества приостановлений осуществления государственного кадастрового учета линейных сооружений</w:t>
      </w:r>
      <w:proofErr w:type="gramEnd"/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повышения </w:t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качества подготовки технических планов информируем</w:t>
      </w:r>
      <w:r w:rsidR="00256FDE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кадастровых инженеров</w:t>
      </w:r>
      <w:r w:rsidRPr="008833EA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использования в работе указанного сообщения.</w:t>
      </w:r>
    </w:p>
    <w:sectPr w:rsidR="00654B61" w:rsidRPr="008833EA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77"/>
    <w:rsid w:val="00007C5C"/>
    <w:rsid w:val="00042977"/>
    <w:rsid w:val="00046408"/>
    <w:rsid w:val="0024361D"/>
    <w:rsid w:val="00256FDE"/>
    <w:rsid w:val="00290F3E"/>
    <w:rsid w:val="002B12EA"/>
    <w:rsid w:val="00434797"/>
    <w:rsid w:val="0043479A"/>
    <w:rsid w:val="005A4DD8"/>
    <w:rsid w:val="00654B61"/>
    <w:rsid w:val="006903F2"/>
    <w:rsid w:val="00761372"/>
    <w:rsid w:val="007660F4"/>
    <w:rsid w:val="007D195A"/>
    <w:rsid w:val="008354AB"/>
    <w:rsid w:val="008833EA"/>
    <w:rsid w:val="008F050C"/>
    <w:rsid w:val="008F3961"/>
    <w:rsid w:val="00984649"/>
    <w:rsid w:val="00A70E84"/>
    <w:rsid w:val="00B92932"/>
    <w:rsid w:val="00BB39E7"/>
    <w:rsid w:val="00BC26E8"/>
    <w:rsid w:val="00C17120"/>
    <w:rsid w:val="00CC5266"/>
    <w:rsid w:val="00D74E1E"/>
    <w:rsid w:val="00F1739E"/>
    <w:rsid w:val="00F22550"/>
    <w:rsid w:val="00F43666"/>
    <w:rsid w:val="00F92BF6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activity/obespechenie-kadastrovoy-deyatelnosti/naibolee-rasprostranennye-prichiny-prepyatstvuyushchie-osushchestvleniyu-gosudarstvennogo-kadastr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28</cp:revision>
  <dcterms:created xsi:type="dcterms:W3CDTF">2017-09-14T12:18:00Z</dcterms:created>
  <dcterms:modified xsi:type="dcterms:W3CDTF">2017-09-15T07:47:00Z</dcterms:modified>
</cp:coreProperties>
</file>